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8AF41" w14:textId="77777777" w:rsidR="0011323A" w:rsidRPr="00C4082A" w:rsidRDefault="000B4A9E" w:rsidP="00E9531D">
      <w:pPr>
        <w:pStyle w:val="CMT"/>
        <w:jc w:val="left"/>
        <w:rPr>
          <w:lang w:val="en-US"/>
        </w:rPr>
      </w:pPr>
      <w:r>
        <w:rPr>
          <w:lang w:val="en-US"/>
        </w:rPr>
        <w:t>MasterSpec</w:t>
      </w:r>
      <w:r w:rsidR="0011323A" w:rsidRPr="004A5FD9">
        <w:t xml:space="preserve"> </w:t>
      </w:r>
      <w:r w:rsidR="00C4082A">
        <w:rPr>
          <w:lang w:val="en-US"/>
        </w:rPr>
        <w:t>12/16</w:t>
      </w:r>
    </w:p>
    <w:p w14:paraId="68D82A60" w14:textId="77777777" w:rsidR="00E14CAF" w:rsidRDefault="00E14CAF" w:rsidP="00E9531D">
      <w:pPr>
        <w:pStyle w:val="CMT"/>
        <w:jc w:val="left"/>
      </w:pPr>
    </w:p>
    <w:p w14:paraId="47DE95F1" w14:textId="77777777" w:rsidR="0080258E" w:rsidRDefault="0011323A" w:rsidP="004212AA">
      <w:pPr>
        <w:pStyle w:val="SCT"/>
        <w:jc w:val="center"/>
        <w:rPr>
          <w:rStyle w:val="NUM"/>
        </w:rPr>
      </w:pPr>
      <w:r>
        <w:t xml:space="preserve">SECTION </w:t>
      </w:r>
      <w:r w:rsidR="0080258E">
        <w:rPr>
          <w:rStyle w:val="NUM"/>
        </w:rPr>
        <w:t>26 27 26</w:t>
      </w:r>
    </w:p>
    <w:p w14:paraId="412B1C10" w14:textId="77777777" w:rsidR="0011323A" w:rsidRDefault="0011323A" w:rsidP="004212AA">
      <w:pPr>
        <w:pStyle w:val="SCT"/>
        <w:jc w:val="center"/>
      </w:pPr>
      <w:r>
        <w:rPr>
          <w:rStyle w:val="NAM"/>
        </w:rPr>
        <w:t>WIRING DEVICES</w:t>
      </w:r>
    </w:p>
    <w:p w14:paraId="0E9CAD6C" w14:textId="77777777" w:rsidR="0011323A" w:rsidRDefault="0011323A" w:rsidP="004212AA">
      <w:pPr>
        <w:pStyle w:val="CMT"/>
        <w:jc w:val="left"/>
      </w:pPr>
      <w:r>
        <w:t>Revise this Section by deleting and inserting text to meet Project-specific requirements.</w:t>
      </w:r>
    </w:p>
    <w:p w14:paraId="2BB5C800" w14:textId="77777777" w:rsidR="0011323A" w:rsidRDefault="0011323A" w:rsidP="004212AA">
      <w:pPr>
        <w:pStyle w:val="CMT"/>
        <w:jc w:val="left"/>
      </w:pPr>
      <w:r>
        <w:t>Verify that Section titles referenced in this Section are correct for this Project's Specifications; Section titles may have changed.</w:t>
      </w:r>
    </w:p>
    <w:p w14:paraId="77C67194" w14:textId="77777777" w:rsidR="0011323A" w:rsidRDefault="0011323A" w:rsidP="004212AA">
      <w:pPr>
        <w:pStyle w:val="PRT"/>
        <w:jc w:val="left"/>
      </w:pPr>
      <w:r>
        <w:t>GENERAL</w:t>
      </w:r>
    </w:p>
    <w:p w14:paraId="130022D8" w14:textId="77777777" w:rsidR="0011323A" w:rsidRDefault="0011323A" w:rsidP="004212AA">
      <w:pPr>
        <w:pStyle w:val="ART"/>
        <w:jc w:val="left"/>
      </w:pPr>
      <w:r>
        <w:t>RELATED DOCUMENTS</w:t>
      </w:r>
    </w:p>
    <w:p w14:paraId="0745777D" w14:textId="77777777" w:rsidR="0011323A" w:rsidRPr="00AD2CB4" w:rsidRDefault="00AD2CB4" w:rsidP="004212AA">
      <w:pPr>
        <w:pStyle w:val="CMT"/>
        <w:jc w:val="left"/>
        <w:rPr>
          <w:lang w:val="en-US"/>
        </w:rPr>
      </w:pPr>
      <w:r>
        <w:rPr>
          <w:b/>
          <w:u w:val="single"/>
        </w:rPr>
        <w:t>MANDATORY REQUIREMENT:  Retain this article in all Sections of Project Manual.</w:t>
      </w:r>
    </w:p>
    <w:p w14:paraId="0F05A0AC" w14:textId="2E1750B2" w:rsidR="0011323A" w:rsidRDefault="0011323A" w:rsidP="004212AA">
      <w:pPr>
        <w:pStyle w:val="PR1"/>
        <w:jc w:val="left"/>
      </w:pPr>
      <w:r>
        <w:t xml:space="preserve">Drawings and general provisions of the Contract, including General and </w:t>
      </w:r>
      <w:r w:rsidR="002E597B">
        <w:t>Supplementary</w:t>
      </w:r>
      <w:r>
        <w:t xml:space="preserve"> Conditions and Division 01 Specification Sections, apply to this Section.</w:t>
      </w:r>
    </w:p>
    <w:p w14:paraId="4F7F936E" w14:textId="77777777" w:rsidR="00BD259B" w:rsidRDefault="00BD259B" w:rsidP="00BD259B">
      <w:pPr>
        <w:pStyle w:val="PR1"/>
        <w:numPr>
          <w:ilvl w:val="0"/>
          <w:numId w:val="0"/>
        </w:numPr>
        <w:ind w:left="864"/>
        <w:jc w:val="left"/>
      </w:pPr>
    </w:p>
    <w:p w14:paraId="4D5D19C1" w14:textId="0A599FC2" w:rsidR="00BD259B" w:rsidRDefault="00BD259B" w:rsidP="00BD259B">
      <w:pPr>
        <w:autoSpaceDE w:val="0"/>
        <w:autoSpaceDN w:val="0"/>
        <w:adjustRightInd w:val="0"/>
        <w:rPr>
          <w:rFonts w:ascii="ArialMT" w:hAnsi="ArialMT" w:cs="ArialMT"/>
          <w:szCs w:val="22"/>
        </w:rPr>
      </w:pPr>
      <w:r>
        <w:rPr>
          <w:szCs w:val="22"/>
        </w:rPr>
        <w:t xml:space="preserve">     B.      </w:t>
      </w:r>
      <w:r>
        <w:rPr>
          <w:rFonts w:ascii="ArialMT" w:hAnsi="ArialMT" w:cs="ArialMT"/>
          <w:szCs w:val="22"/>
        </w:rPr>
        <w:t>Refer to Section 26 09 23 “Lighting Control Devices” for lighting control requirements</w:t>
      </w:r>
    </w:p>
    <w:p w14:paraId="07B1E3DF" w14:textId="13EA7053" w:rsidR="00BD259B" w:rsidRDefault="00BD259B" w:rsidP="00BD259B">
      <w:pPr>
        <w:autoSpaceDE w:val="0"/>
        <w:autoSpaceDN w:val="0"/>
        <w:adjustRightInd w:val="0"/>
        <w:rPr>
          <w:szCs w:val="22"/>
        </w:rPr>
      </w:pPr>
      <w:r>
        <w:rPr>
          <w:szCs w:val="22"/>
        </w:rPr>
        <w:t xml:space="preserve">              including occupancy/vacancy sensors, photoelectric switches, digital time switches,</w:t>
      </w:r>
    </w:p>
    <w:p w14:paraId="4E7FA4EC" w14:textId="6B520A99" w:rsidR="00BD259B" w:rsidRDefault="00BD259B" w:rsidP="00BD259B">
      <w:pPr>
        <w:autoSpaceDE w:val="0"/>
        <w:autoSpaceDN w:val="0"/>
        <w:adjustRightInd w:val="0"/>
        <w:rPr>
          <w:szCs w:val="22"/>
        </w:rPr>
      </w:pPr>
      <w:r>
        <w:rPr>
          <w:szCs w:val="22"/>
        </w:rPr>
        <w:t xml:space="preserve">              daylight harvesting controllers and system room controllers.</w:t>
      </w:r>
    </w:p>
    <w:p w14:paraId="456D7F26" w14:textId="77777777" w:rsidR="00BD259B" w:rsidRDefault="00BD259B" w:rsidP="00BD259B">
      <w:pPr>
        <w:autoSpaceDE w:val="0"/>
        <w:autoSpaceDN w:val="0"/>
        <w:adjustRightInd w:val="0"/>
        <w:rPr>
          <w:szCs w:val="22"/>
        </w:rPr>
      </w:pPr>
    </w:p>
    <w:p w14:paraId="11E6D372" w14:textId="7A9DEDEF" w:rsidR="00BD259B" w:rsidRDefault="00BD259B" w:rsidP="00BD259B">
      <w:pPr>
        <w:autoSpaceDE w:val="0"/>
        <w:autoSpaceDN w:val="0"/>
        <w:adjustRightInd w:val="0"/>
        <w:rPr>
          <w:rFonts w:ascii="ArialMT" w:hAnsi="ArialMT" w:cs="ArialMT"/>
          <w:szCs w:val="22"/>
        </w:rPr>
      </w:pPr>
      <w:r>
        <w:rPr>
          <w:szCs w:val="22"/>
        </w:rPr>
        <w:t xml:space="preserve">    C. </w:t>
      </w:r>
      <w:r>
        <w:rPr>
          <w:rFonts w:ascii="ArialMT" w:hAnsi="ArialMT" w:cs="ArialMT"/>
          <w:szCs w:val="22"/>
        </w:rPr>
        <w:t>Refer to Section 26 05 53 “Identification for Electrical Systems” for labeling of device cover             plates.</w:t>
      </w:r>
    </w:p>
    <w:p w14:paraId="12CA7B4A" w14:textId="40985BB3" w:rsidR="00BD259B" w:rsidRDefault="00BD259B" w:rsidP="00BD259B">
      <w:pPr>
        <w:pStyle w:val="PR1"/>
        <w:numPr>
          <w:ilvl w:val="0"/>
          <w:numId w:val="0"/>
        </w:numPr>
        <w:ind w:left="864"/>
        <w:jc w:val="left"/>
      </w:pPr>
    </w:p>
    <w:p w14:paraId="65F1AB0B" w14:textId="77777777" w:rsidR="0011323A" w:rsidRDefault="0011323A" w:rsidP="004212AA">
      <w:pPr>
        <w:pStyle w:val="ART"/>
        <w:jc w:val="left"/>
      </w:pPr>
      <w:r>
        <w:t>SUMMARY</w:t>
      </w:r>
    </w:p>
    <w:p w14:paraId="033BA68F" w14:textId="77777777" w:rsidR="0011323A" w:rsidRDefault="0011323A" w:rsidP="004212AA">
      <w:pPr>
        <w:pStyle w:val="PR1"/>
        <w:jc w:val="left"/>
      </w:pPr>
      <w:r>
        <w:t>Section Includes:</w:t>
      </w:r>
    </w:p>
    <w:p w14:paraId="22715C18" w14:textId="77777777" w:rsidR="002C0695" w:rsidRPr="002C0695" w:rsidRDefault="001F3FD7" w:rsidP="002C0695">
      <w:pPr>
        <w:pStyle w:val="PR2"/>
        <w:spacing w:before="240"/>
      </w:pPr>
      <w:r>
        <w:t>Standard-grade receptacles 125 V, 20 A</w:t>
      </w:r>
      <w:r w:rsidR="002C0695" w:rsidRPr="002C0695">
        <w:t>.</w:t>
      </w:r>
    </w:p>
    <w:p w14:paraId="71E6DBA3" w14:textId="77777777" w:rsidR="002C0695" w:rsidRPr="002C0695" w:rsidRDefault="002C0695" w:rsidP="002C0695">
      <w:pPr>
        <w:pStyle w:val="PR2"/>
      </w:pPr>
      <w:r w:rsidRPr="002C0695">
        <w:t>GFCI receptacles</w:t>
      </w:r>
      <w:r w:rsidR="001F3FD7">
        <w:t xml:space="preserve"> 125 V, 20 A</w:t>
      </w:r>
      <w:r w:rsidRPr="002C0695">
        <w:t>.</w:t>
      </w:r>
    </w:p>
    <w:p w14:paraId="44D234DD" w14:textId="77777777" w:rsidR="002C0695" w:rsidRPr="002C0695" w:rsidRDefault="002C0695" w:rsidP="002C0695">
      <w:pPr>
        <w:pStyle w:val="PR2"/>
      </w:pPr>
      <w:r w:rsidRPr="002C0695">
        <w:t>Twist-locking receptacles.</w:t>
      </w:r>
    </w:p>
    <w:p w14:paraId="4F42D0A9" w14:textId="77777777" w:rsidR="002C0695" w:rsidRPr="002C0695" w:rsidRDefault="002C0695" w:rsidP="002C0695">
      <w:pPr>
        <w:pStyle w:val="PR2"/>
      </w:pPr>
      <w:r w:rsidRPr="002C0695">
        <w:t>Pendant cord-connector devices.</w:t>
      </w:r>
    </w:p>
    <w:p w14:paraId="514BBD15" w14:textId="77777777" w:rsidR="002C0695" w:rsidRPr="002C0695" w:rsidRDefault="002C0695" w:rsidP="002C0695">
      <w:pPr>
        <w:pStyle w:val="PR2"/>
      </w:pPr>
      <w:r w:rsidRPr="002C0695">
        <w:t>Cord and plug sets.</w:t>
      </w:r>
    </w:p>
    <w:p w14:paraId="61A1B8BA" w14:textId="77777777" w:rsidR="002C0695" w:rsidRDefault="002C0695" w:rsidP="002C0695">
      <w:pPr>
        <w:pStyle w:val="PR2"/>
      </w:pPr>
      <w:r w:rsidRPr="002C0695">
        <w:t>Toggle switches</w:t>
      </w:r>
      <w:r w:rsidR="001F3FD7">
        <w:t xml:space="preserve"> 120/277 V, 20 A</w:t>
      </w:r>
      <w:r w:rsidRPr="002C0695">
        <w:t>.</w:t>
      </w:r>
    </w:p>
    <w:p w14:paraId="14389934" w14:textId="77777777" w:rsidR="00A843BD" w:rsidRPr="002C0695" w:rsidRDefault="00A843BD" w:rsidP="002C0695">
      <w:pPr>
        <w:pStyle w:val="PR2"/>
      </w:pPr>
      <w:r>
        <w:t>Occupancy sensors.</w:t>
      </w:r>
    </w:p>
    <w:p w14:paraId="5A5A2D5D" w14:textId="77777777" w:rsidR="002C0695" w:rsidRPr="002C0695" w:rsidRDefault="002C0695" w:rsidP="002C0695">
      <w:pPr>
        <w:pStyle w:val="PR2"/>
      </w:pPr>
      <w:r w:rsidRPr="002C0695">
        <w:t>Decorator-style convenience.</w:t>
      </w:r>
    </w:p>
    <w:p w14:paraId="508B41F2" w14:textId="77777777" w:rsidR="002C0695" w:rsidRPr="002C0695" w:rsidRDefault="002C0695" w:rsidP="002C0695">
      <w:pPr>
        <w:pStyle w:val="PR2"/>
      </w:pPr>
      <w:r w:rsidRPr="002C0695">
        <w:t>Digital timer light switches.</w:t>
      </w:r>
    </w:p>
    <w:p w14:paraId="4FFBC2CC" w14:textId="77777777" w:rsidR="002C0695" w:rsidRPr="002C0695" w:rsidRDefault="002C0695" w:rsidP="002C0695">
      <w:pPr>
        <w:pStyle w:val="PR2"/>
      </w:pPr>
      <w:r w:rsidRPr="002C0695">
        <w:t>Wall plates.</w:t>
      </w:r>
    </w:p>
    <w:p w14:paraId="086CDD7C" w14:textId="77777777" w:rsidR="002C0695" w:rsidRPr="002C0695" w:rsidRDefault="002C0695" w:rsidP="002C0695">
      <w:pPr>
        <w:pStyle w:val="PR2"/>
      </w:pPr>
      <w:r w:rsidRPr="002C0695">
        <w:t>Floor service outlets.</w:t>
      </w:r>
    </w:p>
    <w:p w14:paraId="64A1BE76" w14:textId="77777777" w:rsidR="00C4082A" w:rsidRDefault="00C4082A" w:rsidP="00C4082A">
      <w:pPr>
        <w:pStyle w:val="PR1"/>
        <w:jc w:val="left"/>
      </w:pPr>
      <w:r>
        <w:t>Related Requirements:</w:t>
      </w:r>
    </w:p>
    <w:p w14:paraId="2C14A26A" w14:textId="77777777" w:rsidR="00C4082A" w:rsidRDefault="00C4082A" w:rsidP="00C4082A">
      <w:pPr>
        <w:pStyle w:val="CMT"/>
        <w:jc w:val="left"/>
      </w:pPr>
      <w:r>
        <w:t>Retain subparagraph below to cross-reference requirements Contractor might expect to find in this Section but are specified in other Sections.</w:t>
      </w:r>
    </w:p>
    <w:p w14:paraId="2EA7856A" w14:textId="77777777" w:rsidR="00C4082A" w:rsidRDefault="00C4082A" w:rsidP="00C4082A">
      <w:pPr>
        <w:pStyle w:val="PR2"/>
        <w:spacing w:before="240"/>
        <w:jc w:val="left"/>
      </w:pPr>
      <w:r>
        <w:t>Section 26 05 53 “Identification for Electrical Systems” for labeling of device cover plates.</w:t>
      </w:r>
    </w:p>
    <w:p w14:paraId="6BB6033B" w14:textId="77777777" w:rsidR="00C4082A" w:rsidRPr="002C0695" w:rsidRDefault="00C4082A" w:rsidP="002C0695">
      <w:pPr>
        <w:pStyle w:val="PR2"/>
        <w:jc w:val="left"/>
      </w:pPr>
      <w:r>
        <w:t>Section 26 09 23 “Lighting Control Devices” for lighting control requirements including occupancy/vacancy sensors, photoelectric switches, digital time switches, daylight harvesting controllers and system room controllers.</w:t>
      </w:r>
    </w:p>
    <w:p w14:paraId="40A6D277" w14:textId="77777777" w:rsidR="0011323A" w:rsidRPr="00893BBB" w:rsidRDefault="0011323A" w:rsidP="004212AA">
      <w:pPr>
        <w:pStyle w:val="ART"/>
        <w:jc w:val="left"/>
      </w:pPr>
      <w:r w:rsidRPr="00893BBB">
        <w:lastRenderedPageBreak/>
        <w:t>DEFINITIONS</w:t>
      </w:r>
    </w:p>
    <w:p w14:paraId="5AE4E596" w14:textId="77777777" w:rsidR="0011323A" w:rsidRDefault="0011323A" w:rsidP="004212AA">
      <w:pPr>
        <w:pStyle w:val="CMT"/>
        <w:jc w:val="left"/>
      </w:pPr>
      <w:r>
        <w:t>Retain terms that remain after this Section has been edited for a project.</w:t>
      </w:r>
    </w:p>
    <w:p w14:paraId="1A489AD7" w14:textId="77777777" w:rsidR="0011323A" w:rsidRDefault="0011323A" w:rsidP="004212AA">
      <w:pPr>
        <w:pStyle w:val="PR1"/>
        <w:jc w:val="left"/>
      </w:pPr>
      <w:r>
        <w:t>EMI: Electromagnetic interference.</w:t>
      </w:r>
    </w:p>
    <w:p w14:paraId="6E68DA6F" w14:textId="77777777" w:rsidR="0011323A" w:rsidRDefault="0011323A" w:rsidP="004212AA">
      <w:pPr>
        <w:pStyle w:val="PR1"/>
        <w:jc w:val="left"/>
      </w:pPr>
      <w:r>
        <w:t>GFCI: Ground-fault circuit interrupter.</w:t>
      </w:r>
    </w:p>
    <w:p w14:paraId="4790B43B" w14:textId="77777777" w:rsidR="0011323A" w:rsidRDefault="0011323A" w:rsidP="004212AA">
      <w:pPr>
        <w:pStyle w:val="PR1"/>
        <w:jc w:val="left"/>
      </w:pPr>
      <w:r>
        <w:t>Pigtail: Short lead used to connect a device to a branch-circuit conductor.</w:t>
      </w:r>
    </w:p>
    <w:p w14:paraId="155F2875" w14:textId="77777777" w:rsidR="0011323A" w:rsidRDefault="0011323A" w:rsidP="004212AA">
      <w:pPr>
        <w:pStyle w:val="PR1"/>
        <w:jc w:val="left"/>
      </w:pPr>
      <w:r>
        <w:t>RFI: Radio-frequency interference.</w:t>
      </w:r>
    </w:p>
    <w:p w14:paraId="7E9FCEFE" w14:textId="77777777" w:rsidR="0011323A" w:rsidRDefault="0011323A" w:rsidP="004212AA">
      <w:pPr>
        <w:pStyle w:val="ART"/>
        <w:jc w:val="left"/>
      </w:pPr>
      <w:r>
        <w:t>ACTION SUBMITTALS</w:t>
      </w:r>
    </w:p>
    <w:p w14:paraId="53D4D2D8" w14:textId="77777777" w:rsidR="0011323A" w:rsidRDefault="0011323A" w:rsidP="004212AA">
      <w:pPr>
        <w:pStyle w:val="PR1"/>
        <w:jc w:val="left"/>
      </w:pPr>
      <w:r>
        <w:t>Product Data: For each type of product.</w:t>
      </w:r>
    </w:p>
    <w:p w14:paraId="26A989F4" w14:textId="77777777" w:rsidR="0011323A" w:rsidRDefault="0011323A" w:rsidP="004212AA">
      <w:pPr>
        <w:pStyle w:val="PR1"/>
        <w:jc w:val="left"/>
      </w:pPr>
      <w:r>
        <w:t xml:space="preserve">Shop Drawings: List of legends and description of materials and process used for </w:t>
      </w:r>
      <w:proofErr w:type="spellStart"/>
      <w:r>
        <w:t>premarking</w:t>
      </w:r>
      <w:proofErr w:type="spellEnd"/>
      <w:r>
        <w:t xml:space="preserve"> wall plates.</w:t>
      </w:r>
    </w:p>
    <w:p w14:paraId="511E152E" w14:textId="77777777" w:rsidR="0011323A" w:rsidRDefault="0011323A" w:rsidP="004212AA">
      <w:pPr>
        <w:pStyle w:val="ART"/>
        <w:jc w:val="left"/>
      </w:pPr>
      <w:r>
        <w:t>INFORMATIONAL SUBMITTALS</w:t>
      </w:r>
    </w:p>
    <w:p w14:paraId="0A1F60C1" w14:textId="77777777" w:rsidR="0011323A" w:rsidRDefault="0011323A" w:rsidP="004212AA">
      <w:pPr>
        <w:pStyle w:val="PR1"/>
        <w:jc w:val="left"/>
      </w:pPr>
      <w:r>
        <w:t>Field quality-control reports.</w:t>
      </w:r>
    </w:p>
    <w:p w14:paraId="70CF73D3" w14:textId="77777777" w:rsidR="0011323A" w:rsidRDefault="0011323A" w:rsidP="004212AA">
      <w:pPr>
        <w:pStyle w:val="PRT"/>
        <w:jc w:val="left"/>
      </w:pPr>
      <w:r>
        <w:t>PRODUCTS</w:t>
      </w:r>
    </w:p>
    <w:p w14:paraId="619B49D4" w14:textId="77777777" w:rsidR="0011323A" w:rsidRDefault="0011323A" w:rsidP="004212AA">
      <w:pPr>
        <w:pStyle w:val="ART"/>
        <w:jc w:val="left"/>
      </w:pPr>
      <w:r>
        <w:t>GENERAL WIRING-DEVICE REQUIREMENTS</w:t>
      </w:r>
    </w:p>
    <w:p w14:paraId="1D6C44AD" w14:textId="77777777" w:rsidR="0011323A" w:rsidRDefault="0011323A" w:rsidP="004212AA">
      <w:pPr>
        <w:pStyle w:val="PR1"/>
        <w:jc w:val="left"/>
      </w:pPr>
      <w:r>
        <w:t xml:space="preserve">Wiring Devices, Components, and Accessories: Listed and labeled as defined in </w:t>
      </w:r>
      <w:r w:rsidR="004318A0">
        <w:t>CEC</w:t>
      </w:r>
      <w:r>
        <w:t>, by a qualified testing agency, and marked for intended location and application.</w:t>
      </w:r>
    </w:p>
    <w:p w14:paraId="5D936196" w14:textId="77777777" w:rsidR="0011323A" w:rsidRDefault="0011323A" w:rsidP="004212AA">
      <w:pPr>
        <w:pStyle w:val="PR1"/>
        <w:jc w:val="left"/>
      </w:pPr>
      <w:r>
        <w:t xml:space="preserve">Comply with </w:t>
      </w:r>
      <w:r w:rsidR="004318A0">
        <w:t>CEC</w:t>
      </w:r>
      <w:r>
        <w:t>.</w:t>
      </w:r>
    </w:p>
    <w:p w14:paraId="7A138EEE" w14:textId="77777777" w:rsidR="004318A0" w:rsidRDefault="004318A0" w:rsidP="004318A0">
      <w:pPr>
        <w:pStyle w:val="PR1"/>
        <w:jc w:val="left"/>
      </w:pPr>
      <w:r>
        <w:t>Comply with NEMA WD 1.</w:t>
      </w:r>
    </w:p>
    <w:p w14:paraId="5B5F3FB0" w14:textId="77777777" w:rsidR="004318A0" w:rsidRDefault="004318A0" w:rsidP="004318A0">
      <w:pPr>
        <w:pStyle w:val="PR1"/>
      </w:pPr>
      <w:r>
        <w:t xml:space="preserve">Devices for </w:t>
      </w:r>
      <w:r w:rsidR="002122A5">
        <w:t>District</w:t>
      </w:r>
      <w:r>
        <w:t>-Furnished Equipment:</w:t>
      </w:r>
    </w:p>
    <w:p w14:paraId="701B2D42" w14:textId="77777777" w:rsidR="004318A0" w:rsidRDefault="004318A0" w:rsidP="004318A0">
      <w:pPr>
        <w:pStyle w:val="PR2"/>
        <w:spacing w:before="240"/>
      </w:pPr>
      <w:r>
        <w:t>Receptacles: Match plug configurations.</w:t>
      </w:r>
    </w:p>
    <w:p w14:paraId="5DA43383" w14:textId="77777777" w:rsidR="004318A0" w:rsidRDefault="004318A0" w:rsidP="004318A0">
      <w:pPr>
        <w:pStyle w:val="CMT"/>
      </w:pPr>
      <w:r>
        <w:t>Retain "Cord and Plug Sets" Subparagraph below if retaining "Cord and Plug Sets" Article.</w:t>
      </w:r>
    </w:p>
    <w:p w14:paraId="7F591036" w14:textId="77777777" w:rsidR="004318A0" w:rsidRDefault="004318A0" w:rsidP="004318A0">
      <w:pPr>
        <w:pStyle w:val="PR2"/>
      </w:pPr>
      <w:r>
        <w:t>Cord and Plug Sets: Match equipment requirements.</w:t>
      </w:r>
    </w:p>
    <w:p w14:paraId="16CFEFD7" w14:textId="77777777" w:rsidR="004318A0" w:rsidRDefault="004318A0" w:rsidP="004318A0">
      <w:pPr>
        <w:pStyle w:val="PR1"/>
      </w:pPr>
      <w:r>
        <w:t>Device Color:</w:t>
      </w:r>
    </w:p>
    <w:p w14:paraId="4230C746" w14:textId="77777777" w:rsidR="004318A0" w:rsidRDefault="004318A0" w:rsidP="004318A0">
      <w:pPr>
        <w:pStyle w:val="CMT"/>
      </w:pPr>
      <w:r>
        <w:t>Retain "Wiring Devices Connected to Normal Power System" Subparagraph below unless colors are indicated or scheduled on Drawings. If retaining below, revise title if a separate emergency power system serving wiring devices is not provided.</w:t>
      </w:r>
    </w:p>
    <w:p w14:paraId="64599CCC" w14:textId="77777777" w:rsidR="004318A0" w:rsidRDefault="004318A0" w:rsidP="004318A0">
      <w:pPr>
        <w:pStyle w:val="PR2"/>
        <w:spacing w:before="240"/>
      </w:pPr>
      <w:r>
        <w:t>Wiring Devices Connected to Normal Power System:  [</w:t>
      </w:r>
      <w:r>
        <w:rPr>
          <w:b/>
        </w:rPr>
        <w:t>Ivory</w:t>
      </w:r>
      <w:r>
        <w:t>] [</w:t>
      </w:r>
      <w:r>
        <w:rPr>
          <w:b/>
        </w:rPr>
        <w:t>White</w:t>
      </w:r>
      <w:r>
        <w:t>] &lt;</w:t>
      </w:r>
      <w:r>
        <w:rPr>
          <w:b/>
        </w:rPr>
        <w:t>Insert color</w:t>
      </w:r>
      <w:r>
        <w:t>&gt; unless otherwise indicated or required by CEC or device listing.</w:t>
      </w:r>
    </w:p>
    <w:p w14:paraId="5CE12C2D" w14:textId="77777777" w:rsidR="006C7A7A" w:rsidRPr="006C7A7A" w:rsidRDefault="006C7A7A" w:rsidP="006C7A7A">
      <w:pPr>
        <w:pStyle w:val="CMT"/>
        <w:rPr>
          <w:lang w:val="en-US"/>
        </w:rPr>
      </w:pPr>
      <w:r>
        <w:t>Retain "Wiring Devices Connected to Essential Electrical System" Subparagraph below if a separate emergency power system serving wiring devices is required</w:t>
      </w:r>
      <w:r>
        <w:rPr>
          <w:lang w:val="en-US"/>
        </w:rPr>
        <w:t>.</w:t>
      </w:r>
    </w:p>
    <w:p w14:paraId="5CCF7025" w14:textId="77777777" w:rsidR="002C0695" w:rsidRDefault="002C0695" w:rsidP="004212AA">
      <w:pPr>
        <w:pStyle w:val="PR1"/>
        <w:jc w:val="left"/>
      </w:pPr>
      <w:r>
        <w:t xml:space="preserve">Source Limitation:  Obtain each type of wiring device </w:t>
      </w:r>
      <w:r w:rsidR="000668AF">
        <w:t xml:space="preserve">and associated wall plate </w:t>
      </w:r>
      <w:r>
        <w:t xml:space="preserve">from </w:t>
      </w:r>
      <w:r w:rsidR="000668AF">
        <w:t>single source from single manufacturer.</w:t>
      </w:r>
    </w:p>
    <w:p w14:paraId="1D0E2218" w14:textId="77777777" w:rsidR="0034239E" w:rsidRDefault="0034239E" w:rsidP="004212AA">
      <w:pPr>
        <w:pStyle w:val="PR1"/>
        <w:jc w:val="left"/>
      </w:pPr>
      <w:r>
        <w:lastRenderedPageBreak/>
        <w:t xml:space="preserve">Occupancy Control Receptacles:  Provide identification as required by CCR Title 24 Part 6.  </w:t>
      </w:r>
    </w:p>
    <w:p w14:paraId="423EC6B7" w14:textId="77777777" w:rsidR="0011323A" w:rsidRDefault="0011323A" w:rsidP="004212AA">
      <w:pPr>
        <w:pStyle w:val="ART"/>
        <w:jc w:val="left"/>
      </w:pPr>
      <w:r>
        <w:t>STRAIGHT-BLADE RECEPTACLES</w:t>
      </w:r>
    </w:p>
    <w:p w14:paraId="7D5A25B4" w14:textId="77777777" w:rsidR="0011323A" w:rsidRDefault="005157D9" w:rsidP="004212AA">
      <w:pPr>
        <w:pStyle w:val="PR1"/>
        <w:jc w:val="left"/>
      </w:pPr>
      <w:r>
        <w:t>Duplex</w:t>
      </w:r>
      <w:r w:rsidR="0011323A">
        <w:t xml:space="preserve"> Receptacles, 125 V, 20 A:</w:t>
      </w:r>
    </w:p>
    <w:p w14:paraId="066578AF" w14:textId="77777777" w:rsidR="00DD5B05" w:rsidRPr="00FB1234" w:rsidRDefault="00DD5B05" w:rsidP="004212AA">
      <w:pPr>
        <w:pStyle w:val="PR2"/>
        <w:spacing w:before="240"/>
        <w:jc w:val="left"/>
      </w:pPr>
      <w:r w:rsidRPr="00FB1234">
        <w:rPr>
          <w:rStyle w:val="SAhyperlink"/>
          <w:color w:val="auto"/>
          <w:u w:val="none"/>
        </w:rPr>
        <w:t>Manufacturers:</w:t>
      </w:r>
      <w:r w:rsidRPr="00FB1234">
        <w:t xml:space="preserve"> Subject to compliance with requirements, provide products by one of the following:</w:t>
      </w:r>
    </w:p>
    <w:p w14:paraId="7DD382A6" w14:textId="77777777" w:rsidR="00DD5B05" w:rsidRPr="00FB1234" w:rsidRDefault="00DD5B05" w:rsidP="004212AA">
      <w:pPr>
        <w:pStyle w:val="PR3"/>
        <w:spacing w:before="240"/>
        <w:jc w:val="left"/>
        <w:rPr>
          <w:rStyle w:val="SAhyperlink"/>
          <w:color w:val="auto"/>
          <w:u w:val="none"/>
        </w:rPr>
      </w:pPr>
      <w:r w:rsidRPr="00FB1234">
        <w:rPr>
          <w:rStyle w:val="SAhyperlink"/>
          <w:color w:val="auto"/>
          <w:u w:val="none"/>
        </w:rPr>
        <w:t>Hubbell Incorporated; Wiring Device-</w:t>
      </w:r>
      <w:proofErr w:type="spellStart"/>
      <w:r w:rsidRPr="00FB1234">
        <w:rPr>
          <w:rStyle w:val="SAhyperlink"/>
          <w:color w:val="auto"/>
          <w:u w:val="none"/>
        </w:rPr>
        <w:t>Kellems</w:t>
      </w:r>
      <w:proofErr w:type="spellEnd"/>
      <w:r w:rsidRPr="00FB1234">
        <w:rPr>
          <w:rStyle w:val="SAhyperlink"/>
          <w:color w:val="auto"/>
          <w:u w:val="none"/>
        </w:rPr>
        <w:t>.</w:t>
      </w:r>
    </w:p>
    <w:p w14:paraId="36481989" w14:textId="77777777" w:rsidR="00DD5B05" w:rsidRPr="00FB1234" w:rsidRDefault="00DD5B05" w:rsidP="004212AA">
      <w:pPr>
        <w:pStyle w:val="PR3"/>
        <w:jc w:val="left"/>
        <w:rPr>
          <w:rStyle w:val="SAhyperlink"/>
          <w:color w:val="auto"/>
          <w:u w:val="none"/>
        </w:rPr>
      </w:pPr>
      <w:r w:rsidRPr="00FB1234">
        <w:rPr>
          <w:rStyle w:val="SAhyperlink"/>
          <w:color w:val="auto"/>
          <w:u w:val="none"/>
        </w:rPr>
        <w:t>Leviton Manufacturing Co., Inc.</w:t>
      </w:r>
    </w:p>
    <w:p w14:paraId="070860BC" w14:textId="77777777" w:rsidR="00DD5B05" w:rsidRPr="00FB1234" w:rsidRDefault="00DD5B05" w:rsidP="004212AA">
      <w:pPr>
        <w:pStyle w:val="PR3"/>
        <w:jc w:val="left"/>
      </w:pPr>
      <w:r w:rsidRPr="00FB1234">
        <w:rPr>
          <w:rStyle w:val="SAhyperlink"/>
          <w:color w:val="auto"/>
          <w:u w:val="none"/>
        </w:rPr>
        <w:t>Pass &amp; Seymour/Legrand (Pass &amp; Seymour)</w:t>
      </w:r>
      <w:r w:rsidRPr="00FB1234">
        <w:t>.</w:t>
      </w:r>
    </w:p>
    <w:p w14:paraId="6773B61B" w14:textId="77777777" w:rsidR="0011323A" w:rsidRDefault="00AD2CB4" w:rsidP="004212AA">
      <w:pPr>
        <w:pStyle w:val="PR3"/>
        <w:jc w:val="left"/>
      </w:pPr>
      <w:r>
        <w:t>Or Equal</w:t>
      </w:r>
      <w:r w:rsidR="00DD5B05">
        <w:t>.</w:t>
      </w:r>
    </w:p>
    <w:p w14:paraId="5D1E1148" w14:textId="77777777" w:rsidR="005157D9" w:rsidRDefault="005157D9" w:rsidP="005157D9">
      <w:pPr>
        <w:pStyle w:val="PR2"/>
        <w:spacing w:before="240"/>
      </w:pPr>
      <w:r>
        <w:t>Description: Two pole, three wire, and self-grounding.</w:t>
      </w:r>
    </w:p>
    <w:p w14:paraId="6589F170" w14:textId="77777777" w:rsidR="005157D9" w:rsidRDefault="005157D9" w:rsidP="005157D9">
      <w:pPr>
        <w:pStyle w:val="PR2"/>
        <w:outlineLvl w:val="9"/>
      </w:pPr>
      <w:r>
        <w:t>Configuration: NEMA WD 6, Configuration 5-20R.</w:t>
      </w:r>
    </w:p>
    <w:p w14:paraId="7800404F" w14:textId="77777777" w:rsidR="005157D9" w:rsidRDefault="005157D9" w:rsidP="005157D9">
      <w:pPr>
        <w:pStyle w:val="PR2"/>
      </w:pPr>
      <w:r>
        <w:t>Standards: Comply with UL 498 and FS W-C-596.</w:t>
      </w:r>
    </w:p>
    <w:p w14:paraId="3CB002BF" w14:textId="77777777" w:rsidR="005157D9" w:rsidRDefault="005157D9" w:rsidP="005157D9">
      <w:pPr>
        <w:pStyle w:val="PR2"/>
        <w:outlineLvl w:val="9"/>
      </w:pPr>
      <w:r>
        <w:t xml:space="preserve">Grade: </w:t>
      </w:r>
      <w:r w:rsidR="007755B4">
        <w:t>Heavy d</w:t>
      </w:r>
      <w:r>
        <w:t>uty</w:t>
      </w:r>
      <w:r w:rsidR="007755B4">
        <w:t>.</w:t>
      </w:r>
    </w:p>
    <w:p w14:paraId="47663087" w14:textId="77777777" w:rsidR="005157D9" w:rsidRDefault="005157D9" w:rsidP="004212AA">
      <w:pPr>
        <w:pStyle w:val="PR1"/>
        <w:jc w:val="left"/>
      </w:pPr>
      <w:r w:rsidRPr="00925A49">
        <w:t>Occupancy Controlled Receptacles, 125 V, 20 A:</w:t>
      </w:r>
    </w:p>
    <w:p w14:paraId="36608E66" w14:textId="77777777" w:rsidR="005157D9" w:rsidRPr="00925A49" w:rsidRDefault="005157D9" w:rsidP="005157D9">
      <w:pPr>
        <w:pStyle w:val="PR2"/>
        <w:spacing w:before="240"/>
      </w:pPr>
      <w:r w:rsidRPr="00925A49">
        <w:rPr>
          <w:rStyle w:val="SAhyperlink"/>
          <w:color w:val="auto"/>
          <w:u w:val="none"/>
        </w:rPr>
        <w:t>Manufacturers:</w:t>
      </w:r>
      <w:r w:rsidRPr="00925A49">
        <w:t xml:space="preserve"> Subject to compliance with requirements, provide products by one of the following:</w:t>
      </w:r>
    </w:p>
    <w:p w14:paraId="3143B35A" w14:textId="77777777" w:rsidR="005157D9" w:rsidRPr="00925A49" w:rsidRDefault="005157D9" w:rsidP="005157D9">
      <w:pPr>
        <w:pStyle w:val="PR3"/>
        <w:spacing w:before="240"/>
        <w:jc w:val="left"/>
        <w:rPr>
          <w:rStyle w:val="SAhyperlink"/>
          <w:color w:val="auto"/>
          <w:u w:val="none"/>
        </w:rPr>
      </w:pPr>
      <w:r w:rsidRPr="00925A49">
        <w:rPr>
          <w:rStyle w:val="SAhyperlink"/>
          <w:color w:val="auto"/>
          <w:u w:val="none"/>
        </w:rPr>
        <w:t>Hubbell Incorporated; Wiring Device-</w:t>
      </w:r>
      <w:proofErr w:type="spellStart"/>
      <w:r w:rsidRPr="00925A49">
        <w:rPr>
          <w:rStyle w:val="SAhyperlink"/>
          <w:color w:val="auto"/>
          <w:u w:val="none"/>
        </w:rPr>
        <w:t>Kellems</w:t>
      </w:r>
      <w:proofErr w:type="spellEnd"/>
      <w:r w:rsidRPr="00925A49">
        <w:rPr>
          <w:rStyle w:val="SAhyperlink"/>
          <w:color w:val="auto"/>
          <w:u w:val="none"/>
        </w:rPr>
        <w:t>.</w:t>
      </w:r>
    </w:p>
    <w:p w14:paraId="0D444470" w14:textId="77777777" w:rsidR="005157D9" w:rsidRPr="00925A49" w:rsidRDefault="005157D9" w:rsidP="005157D9">
      <w:pPr>
        <w:pStyle w:val="PR3"/>
        <w:jc w:val="left"/>
        <w:rPr>
          <w:rStyle w:val="SAhyperlink"/>
          <w:color w:val="auto"/>
          <w:u w:val="none"/>
        </w:rPr>
      </w:pPr>
      <w:r w:rsidRPr="00925A49">
        <w:rPr>
          <w:rStyle w:val="SAhyperlink"/>
          <w:color w:val="auto"/>
          <w:u w:val="none"/>
        </w:rPr>
        <w:t>Leviton Manufacturing Co., Inc.</w:t>
      </w:r>
    </w:p>
    <w:p w14:paraId="0F022DC5" w14:textId="77777777" w:rsidR="005157D9" w:rsidRPr="00925A49" w:rsidRDefault="005157D9" w:rsidP="005157D9">
      <w:pPr>
        <w:pStyle w:val="PR3"/>
        <w:jc w:val="left"/>
      </w:pPr>
      <w:r w:rsidRPr="00925A49">
        <w:rPr>
          <w:rStyle w:val="SAhyperlink"/>
          <w:color w:val="auto"/>
          <w:u w:val="none"/>
        </w:rPr>
        <w:t>Pass &amp; Seymour/Legrand (Pass &amp; Seymour)</w:t>
      </w:r>
      <w:r w:rsidRPr="00925A49">
        <w:t>.</w:t>
      </w:r>
    </w:p>
    <w:p w14:paraId="61A29111" w14:textId="77777777" w:rsidR="005157D9" w:rsidRPr="00925A49" w:rsidRDefault="005157D9" w:rsidP="005157D9">
      <w:pPr>
        <w:pStyle w:val="PR3"/>
        <w:jc w:val="left"/>
      </w:pPr>
      <w:r w:rsidRPr="00925A49">
        <w:t>Or equal.</w:t>
      </w:r>
    </w:p>
    <w:p w14:paraId="34A4235A" w14:textId="77777777" w:rsidR="005157D9" w:rsidRDefault="005157D9" w:rsidP="005157D9">
      <w:pPr>
        <w:pStyle w:val="PR2"/>
        <w:spacing w:before="240"/>
      </w:pPr>
      <w:r>
        <w:t>Description: Two pole, three wire, and self-grounding.</w:t>
      </w:r>
    </w:p>
    <w:p w14:paraId="17ECF5EF" w14:textId="77777777" w:rsidR="005157D9" w:rsidRDefault="005157D9" w:rsidP="005157D9">
      <w:pPr>
        <w:pStyle w:val="PR2"/>
        <w:outlineLvl w:val="9"/>
      </w:pPr>
      <w:r>
        <w:t>Configuration: NEMA WD 6, Configuration 5-20R.</w:t>
      </w:r>
    </w:p>
    <w:p w14:paraId="78A39B2D" w14:textId="77777777" w:rsidR="005157D9" w:rsidRDefault="005157D9" w:rsidP="005157D9">
      <w:pPr>
        <w:pStyle w:val="PR2"/>
      </w:pPr>
      <w:r>
        <w:t>Standards: Comply with UL 498 and FS W-C-596.</w:t>
      </w:r>
    </w:p>
    <w:p w14:paraId="378506E2" w14:textId="77777777" w:rsidR="005157D9" w:rsidRDefault="005157D9" w:rsidP="005157D9">
      <w:pPr>
        <w:pStyle w:val="PR2"/>
        <w:outlineLvl w:val="9"/>
      </w:pPr>
      <w:r>
        <w:t xml:space="preserve">Grade: </w:t>
      </w:r>
      <w:r w:rsidR="007755B4">
        <w:t>Heavy duty</w:t>
      </w:r>
      <w:r>
        <w:t>.</w:t>
      </w:r>
    </w:p>
    <w:p w14:paraId="0565D78F" w14:textId="77777777" w:rsidR="005157D9" w:rsidRDefault="005157D9" w:rsidP="005157D9">
      <w:pPr>
        <w:pStyle w:val="PR2"/>
        <w:outlineLvl w:val="9"/>
      </w:pPr>
      <w:r>
        <w:t>Engraved markings indicating the controlled position, either split wired or for the complete duplex receptacle.</w:t>
      </w:r>
    </w:p>
    <w:p w14:paraId="2F0B390E" w14:textId="77777777" w:rsidR="00173F29" w:rsidRDefault="00173F29" w:rsidP="004212AA">
      <w:pPr>
        <w:pStyle w:val="PR1"/>
        <w:jc w:val="left"/>
      </w:pPr>
      <w:r>
        <w:t>Tamper-</w:t>
      </w:r>
      <w:r w:rsidRPr="00173F29">
        <w:t xml:space="preserve"> </w:t>
      </w:r>
      <w:r>
        <w:t>Resistant Convenience Receptacles, 125 V, 20 A:</w:t>
      </w:r>
    </w:p>
    <w:p w14:paraId="5C989916" w14:textId="77777777" w:rsidR="00173F29" w:rsidRPr="00FB1234" w:rsidRDefault="00173F29" w:rsidP="004212AA">
      <w:pPr>
        <w:pStyle w:val="PR2"/>
        <w:spacing w:before="240"/>
        <w:jc w:val="left"/>
      </w:pPr>
      <w:r w:rsidRPr="00FB1234">
        <w:rPr>
          <w:rStyle w:val="SAhyperlink"/>
          <w:color w:val="auto"/>
          <w:u w:val="none"/>
        </w:rPr>
        <w:t>Manufacturers:</w:t>
      </w:r>
      <w:r w:rsidRPr="00FB1234">
        <w:t xml:space="preserve"> Subject to compliance with requirements, provide products by one of the following:</w:t>
      </w:r>
    </w:p>
    <w:p w14:paraId="6535DA60" w14:textId="77777777" w:rsidR="00173F29" w:rsidRPr="00FB1234" w:rsidRDefault="00173F29" w:rsidP="004212AA">
      <w:pPr>
        <w:pStyle w:val="PR3"/>
        <w:spacing w:before="240"/>
        <w:jc w:val="left"/>
        <w:rPr>
          <w:rStyle w:val="SAhyperlink"/>
          <w:color w:val="auto"/>
          <w:u w:val="none"/>
        </w:rPr>
      </w:pPr>
      <w:r w:rsidRPr="00FB1234">
        <w:rPr>
          <w:rStyle w:val="SAhyperlink"/>
          <w:color w:val="auto"/>
          <w:u w:val="none"/>
        </w:rPr>
        <w:t>Hubbell Incorporated; Wiring Device-</w:t>
      </w:r>
      <w:proofErr w:type="spellStart"/>
      <w:r w:rsidRPr="00FB1234">
        <w:rPr>
          <w:rStyle w:val="SAhyperlink"/>
          <w:color w:val="auto"/>
          <w:u w:val="none"/>
        </w:rPr>
        <w:t>Kellems</w:t>
      </w:r>
      <w:proofErr w:type="spellEnd"/>
      <w:r w:rsidRPr="00FB1234">
        <w:rPr>
          <w:rStyle w:val="SAhyperlink"/>
          <w:color w:val="auto"/>
          <w:u w:val="none"/>
        </w:rPr>
        <w:t>.</w:t>
      </w:r>
    </w:p>
    <w:p w14:paraId="5E07789A" w14:textId="77777777" w:rsidR="00173F29" w:rsidRPr="00FB1234" w:rsidRDefault="00173F29" w:rsidP="004212AA">
      <w:pPr>
        <w:pStyle w:val="PR3"/>
        <w:jc w:val="left"/>
        <w:rPr>
          <w:rStyle w:val="SAhyperlink"/>
          <w:color w:val="auto"/>
          <w:u w:val="none"/>
        </w:rPr>
      </w:pPr>
      <w:r w:rsidRPr="00FB1234">
        <w:rPr>
          <w:rStyle w:val="SAhyperlink"/>
          <w:color w:val="auto"/>
          <w:u w:val="none"/>
        </w:rPr>
        <w:t>Leviton Manufacturing Co., Inc.</w:t>
      </w:r>
    </w:p>
    <w:p w14:paraId="5FAAA314" w14:textId="77777777" w:rsidR="00173F29" w:rsidRPr="00FB1234" w:rsidRDefault="00173F29" w:rsidP="004212AA">
      <w:pPr>
        <w:pStyle w:val="PR3"/>
        <w:jc w:val="left"/>
      </w:pPr>
      <w:r w:rsidRPr="00FB1234">
        <w:rPr>
          <w:rStyle w:val="SAhyperlink"/>
          <w:color w:val="auto"/>
          <w:u w:val="none"/>
        </w:rPr>
        <w:t>Pass &amp; Seymour/Legrand (Pass &amp; Seymour)</w:t>
      </w:r>
      <w:r w:rsidRPr="00FB1234">
        <w:t>.</w:t>
      </w:r>
    </w:p>
    <w:p w14:paraId="303F2F20" w14:textId="77777777" w:rsidR="005157D9" w:rsidRDefault="00AD2CB4" w:rsidP="005157D9">
      <w:pPr>
        <w:pStyle w:val="PR3"/>
        <w:jc w:val="left"/>
      </w:pPr>
      <w:r>
        <w:t>Or Equal</w:t>
      </w:r>
      <w:r w:rsidR="00173F29">
        <w:t>.</w:t>
      </w:r>
      <w:r w:rsidR="005157D9" w:rsidRPr="005157D9">
        <w:t xml:space="preserve"> </w:t>
      </w:r>
    </w:p>
    <w:p w14:paraId="02FFB7F2" w14:textId="77777777" w:rsidR="005157D9" w:rsidRDefault="005157D9" w:rsidP="005157D9">
      <w:pPr>
        <w:pStyle w:val="PR2"/>
        <w:spacing w:before="240"/>
      </w:pPr>
      <w:r>
        <w:lastRenderedPageBreak/>
        <w:t>Description: Two pole, three wire, and self-grounding. Integral shutters that operate only when a plug is inserted in the receptacle.</w:t>
      </w:r>
    </w:p>
    <w:p w14:paraId="27405FCF" w14:textId="77777777" w:rsidR="005157D9" w:rsidRDefault="005157D9" w:rsidP="005157D9">
      <w:pPr>
        <w:pStyle w:val="PR2"/>
      </w:pPr>
      <w:r>
        <w:t>Configuration: NEMA WD 6, Configuration 5-20R.</w:t>
      </w:r>
    </w:p>
    <w:p w14:paraId="6BA85813" w14:textId="77777777" w:rsidR="005157D9" w:rsidRDefault="005157D9" w:rsidP="005157D9">
      <w:pPr>
        <w:pStyle w:val="PR2"/>
      </w:pPr>
      <w:r>
        <w:t>Standards: Comply with UL 498 and FS W-C-596.</w:t>
      </w:r>
    </w:p>
    <w:p w14:paraId="3447B382" w14:textId="77777777" w:rsidR="005157D9" w:rsidRDefault="005157D9" w:rsidP="005157D9">
      <w:pPr>
        <w:pStyle w:val="CMT"/>
      </w:pPr>
      <w:r>
        <w:t>"Marking" Subparagraph below requires compliance with NFPA 70, Article 406.12.</w:t>
      </w:r>
    </w:p>
    <w:p w14:paraId="3DBE5D91" w14:textId="77777777" w:rsidR="005157D9" w:rsidRDefault="005157D9" w:rsidP="005157D9">
      <w:pPr>
        <w:pStyle w:val="PR2"/>
      </w:pPr>
      <w:r>
        <w:t>Marking: Listed and labeled as complying with CEC, "Tamper-Resistant Receptacles" Article.</w:t>
      </w:r>
    </w:p>
    <w:p w14:paraId="423624EF" w14:textId="77777777" w:rsidR="0011323A" w:rsidRDefault="0011323A" w:rsidP="004212AA">
      <w:pPr>
        <w:pStyle w:val="ART"/>
        <w:jc w:val="left"/>
      </w:pPr>
      <w:r>
        <w:t>GFCI RECEPTACLES</w:t>
      </w:r>
      <w:r w:rsidR="005B1C44">
        <w:t xml:space="preserve"> 125 V, 20 A</w:t>
      </w:r>
    </w:p>
    <w:p w14:paraId="3233AF3B" w14:textId="77777777" w:rsidR="005B1C44" w:rsidRDefault="005B1C44" w:rsidP="005B1C44">
      <w:pPr>
        <w:pStyle w:val="PR1"/>
        <w:jc w:val="left"/>
      </w:pPr>
      <w:r>
        <w:t xml:space="preserve">Duplex </w:t>
      </w:r>
      <w:proofErr w:type="gramStart"/>
      <w:r>
        <w:t>GFCI  Receptacles</w:t>
      </w:r>
      <w:proofErr w:type="gramEnd"/>
      <w:r>
        <w:t>, 125 V, 20 A:  Heavy-Duty Specification Grade.</w:t>
      </w:r>
    </w:p>
    <w:p w14:paraId="03D62C13" w14:textId="77777777" w:rsidR="005B1C44" w:rsidRPr="00FB1234" w:rsidRDefault="005B1C44" w:rsidP="005B1C44">
      <w:pPr>
        <w:pStyle w:val="PR2"/>
        <w:spacing w:before="240"/>
        <w:jc w:val="left"/>
      </w:pPr>
      <w:r w:rsidRPr="00FB1234">
        <w:rPr>
          <w:rStyle w:val="SAhyperlink"/>
          <w:color w:val="auto"/>
          <w:u w:val="none"/>
        </w:rPr>
        <w:t>Manufacturers:</w:t>
      </w:r>
      <w:r w:rsidRPr="00FB1234">
        <w:t xml:space="preserve"> Subject to compliance with requirements, provide products by one of the following:</w:t>
      </w:r>
    </w:p>
    <w:p w14:paraId="4A658CE0" w14:textId="77777777" w:rsidR="005B1C44" w:rsidRPr="00FB1234" w:rsidRDefault="005B1C44" w:rsidP="005B1C44">
      <w:pPr>
        <w:pStyle w:val="PR3"/>
        <w:spacing w:before="240"/>
        <w:jc w:val="left"/>
        <w:rPr>
          <w:rStyle w:val="SAhyperlink"/>
          <w:color w:val="auto"/>
          <w:u w:val="none"/>
        </w:rPr>
      </w:pPr>
      <w:r w:rsidRPr="00FB1234">
        <w:rPr>
          <w:rStyle w:val="SAhyperlink"/>
          <w:color w:val="auto"/>
          <w:u w:val="none"/>
        </w:rPr>
        <w:t>Hubbell Incorporated; Wiring Device-</w:t>
      </w:r>
      <w:proofErr w:type="spellStart"/>
      <w:r w:rsidRPr="00FB1234">
        <w:rPr>
          <w:rStyle w:val="SAhyperlink"/>
          <w:color w:val="auto"/>
          <w:u w:val="none"/>
        </w:rPr>
        <w:t>Kellems</w:t>
      </w:r>
      <w:proofErr w:type="spellEnd"/>
      <w:r w:rsidRPr="00FB1234">
        <w:rPr>
          <w:rStyle w:val="SAhyperlink"/>
          <w:color w:val="auto"/>
          <w:u w:val="none"/>
        </w:rPr>
        <w:t>.</w:t>
      </w:r>
    </w:p>
    <w:p w14:paraId="34DA3B27" w14:textId="77777777" w:rsidR="005B1C44" w:rsidRPr="00FB1234" w:rsidRDefault="005B1C44" w:rsidP="005B1C44">
      <w:pPr>
        <w:pStyle w:val="PR3"/>
        <w:jc w:val="left"/>
        <w:rPr>
          <w:rStyle w:val="SAhyperlink"/>
          <w:color w:val="auto"/>
          <w:u w:val="none"/>
        </w:rPr>
      </w:pPr>
      <w:r w:rsidRPr="00FB1234">
        <w:rPr>
          <w:rStyle w:val="SAhyperlink"/>
          <w:color w:val="auto"/>
          <w:u w:val="none"/>
        </w:rPr>
        <w:t>Leviton Manufacturing Co., Inc.</w:t>
      </w:r>
    </w:p>
    <w:p w14:paraId="331C0F7A" w14:textId="77777777" w:rsidR="005B1C44" w:rsidRPr="00FB1234" w:rsidRDefault="005B1C44" w:rsidP="005B1C44">
      <w:pPr>
        <w:pStyle w:val="PR3"/>
        <w:jc w:val="left"/>
      </w:pPr>
      <w:r w:rsidRPr="00FB1234">
        <w:rPr>
          <w:rStyle w:val="SAhyperlink"/>
          <w:color w:val="auto"/>
          <w:u w:val="none"/>
        </w:rPr>
        <w:t>Pass &amp; Seymour/Legrand (Pass &amp; Seymour)</w:t>
      </w:r>
      <w:r w:rsidRPr="00FB1234">
        <w:t>.</w:t>
      </w:r>
    </w:p>
    <w:p w14:paraId="568A79A9" w14:textId="77777777" w:rsidR="005B1C44" w:rsidRDefault="005B1C44" w:rsidP="005B1C44">
      <w:pPr>
        <w:pStyle w:val="PR3"/>
        <w:jc w:val="left"/>
      </w:pPr>
      <w:r w:rsidRPr="00FB1234">
        <w:t>Or equal</w:t>
      </w:r>
      <w:r>
        <w:t>.</w:t>
      </w:r>
    </w:p>
    <w:p w14:paraId="196A2708" w14:textId="77777777" w:rsidR="005B1C44" w:rsidRDefault="005B1C44" w:rsidP="005B1C44">
      <w:pPr>
        <w:pStyle w:val="PR2"/>
        <w:spacing w:before="240"/>
      </w:pPr>
      <w:r>
        <w:t>Description: Integral GFCI with "Test" and "Reset" buttons and LED indicator light. Two pole, three wire, and self-grounding.</w:t>
      </w:r>
    </w:p>
    <w:p w14:paraId="18682132" w14:textId="77777777" w:rsidR="005B1C44" w:rsidRDefault="005B1C44" w:rsidP="005B1C44">
      <w:pPr>
        <w:pStyle w:val="PR2"/>
      </w:pPr>
      <w:r>
        <w:t>Configuration: NEMA WD 6, Configuration 5-20R.</w:t>
      </w:r>
    </w:p>
    <w:p w14:paraId="6DCE32FC" w14:textId="77777777" w:rsidR="00A95C50" w:rsidRPr="00A95C50" w:rsidRDefault="00A95C50" w:rsidP="00A95C50">
      <w:pPr>
        <w:pStyle w:val="CMT"/>
        <w:rPr>
          <w:lang w:val="en-US"/>
        </w:rPr>
      </w:pPr>
      <w:r>
        <w:t>Non-feed-through-type GFCI unit shall be selected where no protection of downstream receptacles is required</w:t>
      </w:r>
      <w:r>
        <w:rPr>
          <w:lang w:val="en-US"/>
        </w:rPr>
        <w:t>.</w:t>
      </w:r>
    </w:p>
    <w:p w14:paraId="1A86D3C0" w14:textId="77777777" w:rsidR="005B1C44" w:rsidRDefault="005B1C44" w:rsidP="005B1C44">
      <w:pPr>
        <w:pStyle w:val="PR2"/>
      </w:pPr>
      <w:r>
        <w:t>Type: [</w:t>
      </w:r>
      <w:r>
        <w:rPr>
          <w:b/>
        </w:rPr>
        <w:t>Feed</w:t>
      </w:r>
      <w:r>
        <w:t>] [</w:t>
      </w:r>
      <w:r>
        <w:rPr>
          <w:b/>
        </w:rPr>
        <w:t>Non-feed</w:t>
      </w:r>
      <w:r>
        <w:t>] through.</w:t>
      </w:r>
    </w:p>
    <w:p w14:paraId="41763D4C" w14:textId="77777777" w:rsidR="005B1C44" w:rsidRDefault="005B1C44" w:rsidP="005B1C44">
      <w:pPr>
        <w:pStyle w:val="PR2"/>
      </w:pPr>
      <w:r>
        <w:t>Standards: Comply with UL 498, UL 943 Class A, and FS W-C-596.</w:t>
      </w:r>
    </w:p>
    <w:p w14:paraId="701A7090" w14:textId="77777777" w:rsidR="005B1C44" w:rsidRDefault="005B1C44" w:rsidP="005B1C44">
      <w:pPr>
        <w:pStyle w:val="PR1"/>
        <w:jc w:val="left"/>
      </w:pPr>
      <w:r>
        <w:t>Tamper-Resistant GFCI  Receptacles, 125 V, 20 A:</w:t>
      </w:r>
    </w:p>
    <w:p w14:paraId="415D29FE" w14:textId="77777777" w:rsidR="005B1C44" w:rsidRPr="00FB1234" w:rsidRDefault="005B1C44" w:rsidP="005B1C44">
      <w:pPr>
        <w:pStyle w:val="PR2"/>
        <w:spacing w:before="240"/>
        <w:jc w:val="left"/>
      </w:pPr>
      <w:r w:rsidRPr="00FB1234">
        <w:rPr>
          <w:rStyle w:val="SAhyperlink"/>
          <w:color w:val="auto"/>
          <w:u w:val="none"/>
        </w:rPr>
        <w:t>Manufacturers:</w:t>
      </w:r>
      <w:r w:rsidRPr="00FB1234">
        <w:t xml:space="preserve"> Subject to compliance with requirements, provide products by one of the following:</w:t>
      </w:r>
    </w:p>
    <w:p w14:paraId="2E20BB7C" w14:textId="77777777" w:rsidR="005B1C44" w:rsidRPr="00FB1234" w:rsidRDefault="005B1C44" w:rsidP="005B1C44">
      <w:pPr>
        <w:pStyle w:val="PR3"/>
        <w:spacing w:before="240"/>
        <w:jc w:val="left"/>
        <w:rPr>
          <w:rStyle w:val="SAhyperlink"/>
          <w:color w:val="auto"/>
          <w:u w:val="none"/>
        </w:rPr>
      </w:pPr>
      <w:r w:rsidRPr="00FB1234">
        <w:rPr>
          <w:rStyle w:val="SAhyperlink"/>
          <w:color w:val="auto"/>
          <w:u w:val="none"/>
        </w:rPr>
        <w:t>Hubbell Incorporated; Wiring Device-</w:t>
      </w:r>
      <w:proofErr w:type="spellStart"/>
      <w:r w:rsidRPr="00FB1234">
        <w:rPr>
          <w:rStyle w:val="SAhyperlink"/>
          <w:color w:val="auto"/>
          <w:u w:val="none"/>
        </w:rPr>
        <w:t>Kellems</w:t>
      </w:r>
      <w:proofErr w:type="spellEnd"/>
      <w:r w:rsidRPr="00FB1234">
        <w:rPr>
          <w:rStyle w:val="SAhyperlink"/>
          <w:color w:val="auto"/>
          <w:u w:val="none"/>
        </w:rPr>
        <w:t>.</w:t>
      </w:r>
    </w:p>
    <w:p w14:paraId="38C53F17" w14:textId="77777777" w:rsidR="005B1C44" w:rsidRPr="00FB1234" w:rsidRDefault="005B1C44" w:rsidP="005B1C44">
      <w:pPr>
        <w:pStyle w:val="PR3"/>
        <w:jc w:val="left"/>
        <w:rPr>
          <w:rStyle w:val="SAhyperlink"/>
          <w:color w:val="auto"/>
          <w:u w:val="none"/>
        </w:rPr>
      </w:pPr>
      <w:r w:rsidRPr="00FB1234">
        <w:rPr>
          <w:rStyle w:val="SAhyperlink"/>
          <w:color w:val="auto"/>
          <w:u w:val="none"/>
        </w:rPr>
        <w:t>Leviton Manufacturing Co., Inc.</w:t>
      </w:r>
    </w:p>
    <w:p w14:paraId="0212344B" w14:textId="77777777" w:rsidR="005B1C44" w:rsidRPr="00FB1234" w:rsidRDefault="005B1C44" w:rsidP="005B1C44">
      <w:pPr>
        <w:pStyle w:val="PR3"/>
        <w:jc w:val="left"/>
      </w:pPr>
      <w:r w:rsidRPr="00FB1234">
        <w:rPr>
          <w:rStyle w:val="SAhyperlink"/>
          <w:color w:val="auto"/>
          <w:u w:val="none"/>
        </w:rPr>
        <w:t>Pass &amp; Seymour/Legrand (Pass &amp; Seymour)</w:t>
      </w:r>
      <w:r w:rsidRPr="00FB1234">
        <w:t>.</w:t>
      </w:r>
    </w:p>
    <w:p w14:paraId="0F6CDA0C" w14:textId="77777777" w:rsidR="005B1C44" w:rsidRDefault="005B1C44" w:rsidP="005B1C44">
      <w:pPr>
        <w:pStyle w:val="PR3"/>
        <w:jc w:val="left"/>
      </w:pPr>
      <w:r w:rsidRPr="00FB1234">
        <w:t>Or equal</w:t>
      </w:r>
      <w:r>
        <w:t>.</w:t>
      </w:r>
    </w:p>
    <w:p w14:paraId="5DF5A5B3" w14:textId="77777777" w:rsidR="005B1C44" w:rsidRDefault="005B1C44" w:rsidP="005B1C44">
      <w:pPr>
        <w:pStyle w:val="PR2"/>
        <w:spacing w:before="240"/>
      </w:pPr>
      <w:r>
        <w:t>Description: Integral GFCI with "Test" and "Reset" buttons and LED indicator light. Two pole, three wire, and self-grounding. Integral shutters that operate only when a plug is inserted in the receptacle.</w:t>
      </w:r>
    </w:p>
    <w:p w14:paraId="33E29C5E" w14:textId="77777777" w:rsidR="005B1C44" w:rsidRDefault="005B1C44" w:rsidP="005B1C44">
      <w:pPr>
        <w:pStyle w:val="PR2"/>
      </w:pPr>
      <w:r>
        <w:t>Configuration: NEMA WD 6, Configuration 5-20R.</w:t>
      </w:r>
    </w:p>
    <w:p w14:paraId="1795A1E9" w14:textId="77777777" w:rsidR="005B1C44" w:rsidRDefault="005B1C44" w:rsidP="005B1C44">
      <w:pPr>
        <w:pStyle w:val="PR2"/>
      </w:pPr>
      <w:r>
        <w:t>Type: [</w:t>
      </w:r>
      <w:r>
        <w:rPr>
          <w:b/>
        </w:rPr>
        <w:t>Feed</w:t>
      </w:r>
      <w:r>
        <w:t>] [</w:t>
      </w:r>
      <w:r>
        <w:rPr>
          <w:b/>
        </w:rPr>
        <w:t>Non-feed</w:t>
      </w:r>
      <w:r>
        <w:t>] through.</w:t>
      </w:r>
    </w:p>
    <w:p w14:paraId="6271205D" w14:textId="77777777" w:rsidR="005B1C44" w:rsidRDefault="005B1C44" w:rsidP="005B1C44">
      <w:pPr>
        <w:pStyle w:val="PR2"/>
      </w:pPr>
      <w:r>
        <w:t>Standards: Comply with UL 498, UL 943 Class A, and FS W-C-596.</w:t>
      </w:r>
    </w:p>
    <w:p w14:paraId="28F37CE2" w14:textId="77777777" w:rsidR="005B1C44" w:rsidRDefault="005B1C44" w:rsidP="005B1C44">
      <w:pPr>
        <w:pStyle w:val="CMT"/>
      </w:pPr>
      <w:r>
        <w:t xml:space="preserve">"Marking" Subparagraph below requires compliance with </w:t>
      </w:r>
      <w:r>
        <w:rPr>
          <w:lang w:val="en-US"/>
        </w:rPr>
        <w:t>CEC</w:t>
      </w:r>
      <w:r>
        <w:t>, Article 406.12.</w:t>
      </w:r>
    </w:p>
    <w:p w14:paraId="200AAF90" w14:textId="77777777" w:rsidR="005B1C44" w:rsidRDefault="005B1C44" w:rsidP="005B1C44">
      <w:pPr>
        <w:pStyle w:val="PR2"/>
      </w:pPr>
      <w:r>
        <w:t>Marking: Listed and labeled as complying with CEC, "Tamper-Resistant Receptacles" Article.</w:t>
      </w:r>
    </w:p>
    <w:p w14:paraId="4EABB1E6" w14:textId="77777777" w:rsidR="0011323A" w:rsidRDefault="0011323A" w:rsidP="004212AA">
      <w:pPr>
        <w:pStyle w:val="ART"/>
        <w:jc w:val="left"/>
      </w:pPr>
      <w:r>
        <w:t>TWIST-LOCKING RECEPTACLES</w:t>
      </w:r>
    </w:p>
    <w:p w14:paraId="2BD4B0DD" w14:textId="77777777" w:rsidR="0011323A" w:rsidRDefault="0011323A" w:rsidP="004212AA">
      <w:pPr>
        <w:pStyle w:val="PR1"/>
        <w:jc w:val="left"/>
      </w:pPr>
      <w:r>
        <w:t>Single Convenience Receptacles, 125 V, 20 A:</w:t>
      </w:r>
    </w:p>
    <w:p w14:paraId="1991EA73" w14:textId="77777777" w:rsidR="006C7EE3" w:rsidRPr="00FB1234" w:rsidRDefault="006C7EE3" w:rsidP="004212AA">
      <w:pPr>
        <w:pStyle w:val="PR2"/>
        <w:spacing w:before="240"/>
        <w:jc w:val="left"/>
      </w:pPr>
      <w:r w:rsidRPr="00FB1234">
        <w:rPr>
          <w:rStyle w:val="SAhyperlink"/>
          <w:color w:val="auto"/>
          <w:u w:val="none"/>
        </w:rPr>
        <w:lastRenderedPageBreak/>
        <w:t>Manufacturers:</w:t>
      </w:r>
      <w:r w:rsidRPr="00FB1234">
        <w:t xml:space="preserve"> Subject to compliance with requirements, provide products by one of the following:</w:t>
      </w:r>
    </w:p>
    <w:p w14:paraId="0DDC014B" w14:textId="77777777" w:rsidR="006C7EE3" w:rsidRPr="00FB1234" w:rsidRDefault="006C7EE3" w:rsidP="004212AA">
      <w:pPr>
        <w:pStyle w:val="PR3"/>
        <w:spacing w:before="240"/>
        <w:jc w:val="left"/>
        <w:rPr>
          <w:rStyle w:val="SAhyperlink"/>
          <w:color w:val="auto"/>
          <w:u w:val="none"/>
        </w:rPr>
      </w:pPr>
      <w:r w:rsidRPr="00FB1234">
        <w:rPr>
          <w:rStyle w:val="SAhyperlink"/>
          <w:color w:val="auto"/>
          <w:u w:val="none"/>
        </w:rPr>
        <w:t>Hubbell Incorporated; Wiring Device-</w:t>
      </w:r>
      <w:proofErr w:type="spellStart"/>
      <w:r w:rsidRPr="00FB1234">
        <w:rPr>
          <w:rStyle w:val="SAhyperlink"/>
          <w:color w:val="auto"/>
          <w:u w:val="none"/>
        </w:rPr>
        <w:t>Kellems</w:t>
      </w:r>
      <w:proofErr w:type="spellEnd"/>
      <w:r w:rsidRPr="00FB1234">
        <w:rPr>
          <w:rStyle w:val="SAhyperlink"/>
          <w:color w:val="auto"/>
          <w:u w:val="none"/>
        </w:rPr>
        <w:t>.</w:t>
      </w:r>
    </w:p>
    <w:p w14:paraId="4C2A409C" w14:textId="77777777" w:rsidR="006C7EE3" w:rsidRPr="00FB1234" w:rsidRDefault="006C7EE3" w:rsidP="004212AA">
      <w:pPr>
        <w:pStyle w:val="PR3"/>
        <w:jc w:val="left"/>
        <w:rPr>
          <w:rStyle w:val="SAhyperlink"/>
          <w:color w:val="auto"/>
          <w:u w:val="none"/>
        </w:rPr>
      </w:pPr>
      <w:r w:rsidRPr="00FB1234">
        <w:rPr>
          <w:rStyle w:val="SAhyperlink"/>
          <w:color w:val="auto"/>
          <w:u w:val="none"/>
        </w:rPr>
        <w:t>Leviton Manufacturing Co., Inc.</w:t>
      </w:r>
    </w:p>
    <w:p w14:paraId="0BFD7A84" w14:textId="77777777" w:rsidR="006C7EE3" w:rsidRPr="00FB1234" w:rsidRDefault="006C7EE3" w:rsidP="004212AA">
      <w:pPr>
        <w:pStyle w:val="PR3"/>
        <w:jc w:val="left"/>
      </w:pPr>
      <w:r w:rsidRPr="00FB1234">
        <w:rPr>
          <w:rStyle w:val="SAhyperlink"/>
          <w:color w:val="auto"/>
          <w:u w:val="none"/>
        </w:rPr>
        <w:t>Pass &amp; Seymour/Legrand (Pass &amp; Seymour)</w:t>
      </w:r>
      <w:r w:rsidRPr="00FB1234">
        <w:t>.</w:t>
      </w:r>
    </w:p>
    <w:p w14:paraId="1651C544" w14:textId="77777777" w:rsidR="00FD71FF" w:rsidRDefault="00AD2CB4" w:rsidP="00FD71FF">
      <w:pPr>
        <w:pStyle w:val="PR3"/>
        <w:jc w:val="left"/>
      </w:pPr>
      <w:r>
        <w:t>Or Equal</w:t>
      </w:r>
      <w:r w:rsidR="006C7EE3">
        <w:t>.</w:t>
      </w:r>
      <w:r w:rsidR="00FD71FF" w:rsidRPr="00FD71FF">
        <w:t xml:space="preserve"> </w:t>
      </w:r>
    </w:p>
    <w:p w14:paraId="5A0974BA" w14:textId="77777777" w:rsidR="00FD71FF" w:rsidRDefault="00FD71FF" w:rsidP="00FD71FF">
      <w:pPr>
        <w:pStyle w:val="PR2"/>
        <w:numPr>
          <w:ilvl w:val="0"/>
          <w:numId w:val="0"/>
        </w:numPr>
        <w:ind w:left="1440"/>
      </w:pPr>
    </w:p>
    <w:p w14:paraId="37CFF829" w14:textId="77777777" w:rsidR="00FD71FF" w:rsidRDefault="00FD71FF" w:rsidP="00FD71FF">
      <w:pPr>
        <w:pStyle w:val="PR2"/>
      </w:pPr>
      <w:r>
        <w:t>Configuration: NEMA WD 6, Configuration L5-20R.</w:t>
      </w:r>
    </w:p>
    <w:p w14:paraId="407008A6" w14:textId="77777777" w:rsidR="00FD71FF" w:rsidRDefault="00FD71FF" w:rsidP="00FD71FF">
      <w:pPr>
        <w:pStyle w:val="PR2"/>
      </w:pPr>
      <w:r>
        <w:t>Standards: Comply with UL 498</w:t>
      </w:r>
    </w:p>
    <w:p w14:paraId="25089449" w14:textId="77777777" w:rsidR="00FD71FF" w:rsidRDefault="00FD71FF" w:rsidP="00FD71FF">
      <w:pPr>
        <w:pStyle w:val="PR2"/>
      </w:pPr>
      <w:r>
        <w:t xml:space="preserve">Grade: </w:t>
      </w:r>
      <w:r w:rsidR="007755B4">
        <w:t>Heavy duty</w:t>
      </w:r>
      <w:r>
        <w:t>.</w:t>
      </w:r>
    </w:p>
    <w:p w14:paraId="552D6F0A" w14:textId="77777777" w:rsidR="00FD71FF" w:rsidRDefault="00FD71FF" w:rsidP="00FD71FF">
      <w:pPr>
        <w:pStyle w:val="PR1"/>
        <w:jc w:val="left"/>
      </w:pPr>
      <w:r>
        <w:t>Single Convenience Receptacles, 250 V, 20 A:</w:t>
      </w:r>
    </w:p>
    <w:p w14:paraId="4B09A727" w14:textId="77777777" w:rsidR="00FD71FF" w:rsidRPr="00FB1234" w:rsidRDefault="00FD71FF" w:rsidP="00FD71FF">
      <w:pPr>
        <w:pStyle w:val="PR2"/>
        <w:spacing w:before="240"/>
        <w:jc w:val="left"/>
      </w:pPr>
      <w:r w:rsidRPr="00FB1234">
        <w:rPr>
          <w:rStyle w:val="SAhyperlink"/>
          <w:color w:val="auto"/>
          <w:u w:val="none"/>
        </w:rPr>
        <w:t>Manufacturers:</w:t>
      </w:r>
      <w:r w:rsidRPr="00FB1234">
        <w:t xml:space="preserve"> Subject to compliance with requirements, provide products by one of the following:</w:t>
      </w:r>
    </w:p>
    <w:p w14:paraId="4C5E58D0" w14:textId="77777777" w:rsidR="00FD71FF" w:rsidRPr="00FB1234" w:rsidRDefault="00FD71FF" w:rsidP="00FD71FF">
      <w:pPr>
        <w:pStyle w:val="PR3"/>
        <w:spacing w:before="240"/>
        <w:jc w:val="left"/>
        <w:rPr>
          <w:rStyle w:val="SAhyperlink"/>
          <w:color w:val="auto"/>
          <w:u w:val="none"/>
        </w:rPr>
      </w:pPr>
      <w:r w:rsidRPr="00FB1234">
        <w:rPr>
          <w:rStyle w:val="SAhyperlink"/>
          <w:color w:val="auto"/>
          <w:u w:val="none"/>
        </w:rPr>
        <w:t>Hubbell Incorporated; Wiring Device-</w:t>
      </w:r>
      <w:proofErr w:type="spellStart"/>
      <w:r w:rsidRPr="00FB1234">
        <w:rPr>
          <w:rStyle w:val="SAhyperlink"/>
          <w:color w:val="auto"/>
          <w:u w:val="none"/>
        </w:rPr>
        <w:t>Kellems</w:t>
      </w:r>
      <w:proofErr w:type="spellEnd"/>
      <w:r w:rsidRPr="00FB1234">
        <w:rPr>
          <w:rStyle w:val="SAhyperlink"/>
          <w:color w:val="auto"/>
          <w:u w:val="none"/>
        </w:rPr>
        <w:t>.</w:t>
      </w:r>
    </w:p>
    <w:p w14:paraId="5A81EEA4" w14:textId="77777777" w:rsidR="00FD71FF" w:rsidRPr="00FB1234" w:rsidRDefault="00FD71FF" w:rsidP="00FD71FF">
      <w:pPr>
        <w:pStyle w:val="PR3"/>
        <w:jc w:val="left"/>
        <w:rPr>
          <w:rStyle w:val="SAhyperlink"/>
          <w:color w:val="auto"/>
          <w:u w:val="none"/>
        </w:rPr>
      </w:pPr>
      <w:r w:rsidRPr="00FB1234">
        <w:rPr>
          <w:rStyle w:val="SAhyperlink"/>
          <w:color w:val="auto"/>
          <w:u w:val="none"/>
        </w:rPr>
        <w:t>Leviton Manufacturing Co., Inc.</w:t>
      </w:r>
    </w:p>
    <w:p w14:paraId="45ACE391" w14:textId="77777777" w:rsidR="00FD71FF" w:rsidRPr="00FB1234" w:rsidRDefault="00FD71FF" w:rsidP="00FD71FF">
      <w:pPr>
        <w:pStyle w:val="PR3"/>
        <w:jc w:val="left"/>
      </w:pPr>
      <w:r w:rsidRPr="00FB1234">
        <w:rPr>
          <w:rStyle w:val="SAhyperlink"/>
          <w:color w:val="auto"/>
          <w:u w:val="none"/>
        </w:rPr>
        <w:t>Pass &amp; Seymour/Legrand (Pass &amp; Seymour)</w:t>
      </w:r>
      <w:r w:rsidRPr="00FB1234">
        <w:t>.</w:t>
      </w:r>
    </w:p>
    <w:p w14:paraId="14A3114A" w14:textId="77777777" w:rsidR="00FD71FF" w:rsidRDefault="00FD71FF" w:rsidP="00FD71FF">
      <w:pPr>
        <w:pStyle w:val="PR3"/>
        <w:jc w:val="left"/>
      </w:pPr>
      <w:r>
        <w:t>Or Equal.</w:t>
      </w:r>
      <w:r w:rsidRPr="00FD71FF">
        <w:t xml:space="preserve"> </w:t>
      </w:r>
    </w:p>
    <w:p w14:paraId="4EDAEEAB" w14:textId="77777777" w:rsidR="00FD71FF" w:rsidRDefault="00FD71FF" w:rsidP="00FD71FF">
      <w:pPr>
        <w:pStyle w:val="PR2"/>
        <w:numPr>
          <w:ilvl w:val="0"/>
          <w:numId w:val="0"/>
        </w:numPr>
        <w:ind w:left="1440"/>
      </w:pPr>
    </w:p>
    <w:p w14:paraId="4002E519" w14:textId="77777777" w:rsidR="00FD71FF" w:rsidRDefault="00FD71FF" w:rsidP="00FD71FF">
      <w:pPr>
        <w:pStyle w:val="PR2"/>
      </w:pPr>
      <w:r>
        <w:t>Configuration: NEMA WD 6, Configuration L6-20R.</w:t>
      </w:r>
    </w:p>
    <w:p w14:paraId="4A1BB4CA" w14:textId="77777777" w:rsidR="00FD71FF" w:rsidRDefault="00FD71FF" w:rsidP="00FD71FF">
      <w:pPr>
        <w:pStyle w:val="PR2"/>
      </w:pPr>
      <w:r>
        <w:t>Standards: Comply with UL 498</w:t>
      </w:r>
    </w:p>
    <w:p w14:paraId="23F398E1" w14:textId="77777777" w:rsidR="00FD71FF" w:rsidRDefault="00FD71FF" w:rsidP="00FD71FF">
      <w:pPr>
        <w:pStyle w:val="PR2"/>
      </w:pPr>
      <w:r>
        <w:t xml:space="preserve">Grade: </w:t>
      </w:r>
      <w:r w:rsidR="007755B4">
        <w:t>Heavy duty</w:t>
      </w:r>
      <w:r>
        <w:t>.</w:t>
      </w:r>
    </w:p>
    <w:p w14:paraId="533CAE01" w14:textId="77777777" w:rsidR="0011323A" w:rsidRDefault="0011323A" w:rsidP="004212AA">
      <w:pPr>
        <w:pStyle w:val="ART"/>
        <w:jc w:val="left"/>
      </w:pPr>
      <w:r>
        <w:t>PENDANT CORD-CONNECTOR DEVICES</w:t>
      </w:r>
    </w:p>
    <w:p w14:paraId="59EC3407" w14:textId="77777777" w:rsidR="00D97264" w:rsidRDefault="00D97264" w:rsidP="00D97264">
      <w:pPr>
        <w:pStyle w:val="PR1"/>
        <w:jc w:val="left"/>
      </w:pPr>
      <w:r>
        <w:t>Description: Matching, locking-type plug and receptacle body connector, heavy duty grade.</w:t>
      </w:r>
    </w:p>
    <w:bookmarkStart w:id="0" w:name="ptBookmark13043"/>
    <w:p w14:paraId="5594DE50" w14:textId="77777777" w:rsidR="00D97264" w:rsidRPr="00925A49" w:rsidRDefault="00D97264" w:rsidP="00D97264">
      <w:pPr>
        <w:pStyle w:val="PR1"/>
      </w:pPr>
      <w:r w:rsidRPr="00E61666">
        <w:rPr>
          <w:rStyle w:val="SAhyperlink"/>
          <w:color w:val="auto"/>
          <w:u w:val="none"/>
        </w:rPr>
        <w:fldChar w:fldCharType="begin"/>
      </w:r>
      <w:r w:rsidRPr="00E61666">
        <w:rPr>
          <w:rStyle w:val="SAhyperlink"/>
          <w:color w:val="auto"/>
          <w:u w:val="none"/>
        </w:rPr>
        <w:instrText xml:space="preserve"> HYPERLINK "http://www.specagent.com/Lookup?ulid=13043" </w:instrText>
      </w:r>
      <w:r w:rsidRPr="00E61666">
        <w:rPr>
          <w:rStyle w:val="SAhyperlink"/>
          <w:color w:val="auto"/>
          <w:u w:val="none"/>
        </w:rPr>
        <w:fldChar w:fldCharType="separate"/>
      </w:r>
      <w:r w:rsidRPr="00E61666">
        <w:rPr>
          <w:rStyle w:val="SAhyperlink"/>
          <w:color w:val="auto"/>
          <w:u w:val="none"/>
        </w:rPr>
        <w:t>Manufacturers:</w:t>
      </w:r>
      <w:r w:rsidRPr="00E61666">
        <w:rPr>
          <w:rStyle w:val="SAhyperlink"/>
          <w:color w:val="auto"/>
          <w:u w:val="none"/>
        </w:rPr>
        <w:fldChar w:fldCharType="end"/>
      </w:r>
      <w:r w:rsidRPr="00925A49">
        <w:t xml:space="preserve"> Subject to compliance with requirements, provide products by one of the following:</w:t>
      </w:r>
    </w:p>
    <w:p w14:paraId="4B2180DF" w14:textId="77777777" w:rsidR="00D97264" w:rsidRPr="00925A49" w:rsidRDefault="001C71B6" w:rsidP="00D97264">
      <w:pPr>
        <w:pStyle w:val="PR2"/>
        <w:spacing w:before="240"/>
      </w:pPr>
      <w:hyperlink r:id="rId12" w:history="1">
        <w:r w:rsidR="00D97264" w:rsidRPr="00E61666">
          <w:rPr>
            <w:rStyle w:val="SAhyperlink"/>
            <w:color w:val="auto"/>
            <w:u w:val="none"/>
          </w:rPr>
          <w:t>Hubbell Premise Wiring</w:t>
        </w:r>
      </w:hyperlink>
      <w:r w:rsidR="00D97264" w:rsidRPr="00925A49">
        <w:t>.</w:t>
      </w:r>
    </w:p>
    <w:p w14:paraId="5F59D4BC" w14:textId="77777777" w:rsidR="00D97264" w:rsidRPr="00925A49" w:rsidRDefault="001C71B6" w:rsidP="00D97264">
      <w:pPr>
        <w:pStyle w:val="PR2"/>
      </w:pPr>
      <w:hyperlink r:id="rId13" w:history="1">
        <w:r w:rsidR="00D97264" w:rsidRPr="00E61666">
          <w:rPr>
            <w:rStyle w:val="SAhyperlink"/>
            <w:color w:val="auto"/>
            <w:u w:val="none"/>
          </w:rPr>
          <w:t>Leviton Manufacturing Co., Inc</w:t>
        </w:r>
      </w:hyperlink>
      <w:r w:rsidR="00D97264" w:rsidRPr="00925A49">
        <w:t>.</w:t>
      </w:r>
    </w:p>
    <w:p w14:paraId="14431574" w14:textId="77777777" w:rsidR="00D97264" w:rsidRPr="00925A49" w:rsidRDefault="001C71B6" w:rsidP="00D97264">
      <w:pPr>
        <w:pStyle w:val="PR2"/>
      </w:pPr>
      <w:hyperlink r:id="rId14" w:history="1">
        <w:r w:rsidR="00D97264" w:rsidRPr="00E61666">
          <w:rPr>
            <w:rStyle w:val="SAhyperlink"/>
            <w:color w:val="auto"/>
            <w:u w:val="none"/>
          </w:rPr>
          <w:t>Pass &amp; Seymour/Legrand (Pass &amp; Seymour)</w:t>
        </w:r>
      </w:hyperlink>
      <w:r w:rsidR="00D97264" w:rsidRPr="00925A49">
        <w:t>.</w:t>
      </w:r>
      <w:bookmarkEnd w:id="0"/>
    </w:p>
    <w:p w14:paraId="6C9ABEDB" w14:textId="77777777" w:rsidR="00D97264" w:rsidRPr="00A9454B" w:rsidRDefault="00D97264" w:rsidP="00D97264">
      <w:pPr>
        <w:pStyle w:val="PR2"/>
      </w:pPr>
      <w:r>
        <w:t>Or Equal.</w:t>
      </w:r>
    </w:p>
    <w:p w14:paraId="0798CED9" w14:textId="77777777" w:rsidR="00A95C50" w:rsidRDefault="00A95C50" w:rsidP="00A95C50">
      <w:pPr>
        <w:pStyle w:val="CMT"/>
      </w:pPr>
      <w:r>
        <w:t>Revise NEMA configuration in "</w:t>
      </w:r>
      <w:r>
        <w:rPr>
          <w:lang w:val="en-US"/>
        </w:rPr>
        <w:t>Configuration</w:t>
      </w:r>
      <w:r>
        <w:t>" Paragraph below to suit Project.</w:t>
      </w:r>
    </w:p>
    <w:p w14:paraId="0C4414E8" w14:textId="77777777" w:rsidR="00D97264" w:rsidRDefault="00D97264" w:rsidP="00D97264">
      <w:pPr>
        <w:pStyle w:val="PR1"/>
      </w:pPr>
      <w:r>
        <w:t>Configuration: NEMA WD 6, Configurations L5-20P and L5-20R.</w:t>
      </w:r>
    </w:p>
    <w:p w14:paraId="2AE2B2FE" w14:textId="77777777" w:rsidR="00D97264" w:rsidRDefault="00D97264" w:rsidP="00D97264">
      <w:pPr>
        <w:pStyle w:val="PR1"/>
      </w:pPr>
      <w:r>
        <w:t>Body: Nylon, with screw-open, cable-gripping jaws and provision for attaching external cable grip.</w:t>
      </w:r>
    </w:p>
    <w:p w14:paraId="55F98247" w14:textId="77777777" w:rsidR="00D97264" w:rsidRDefault="00D97264" w:rsidP="00D97264">
      <w:pPr>
        <w:pStyle w:val="CMT"/>
      </w:pPr>
      <w:r>
        <w:t>Delete "External Cable Grip" Paragraph below if not required.</w:t>
      </w:r>
    </w:p>
    <w:p w14:paraId="6007CCFC" w14:textId="77777777" w:rsidR="00D97264" w:rsidRDefault="00D97264" w:rsidP="00D97264">
      <w:pPr>
        <w:pStyle w:val="PR1"/>
      </w:pPr>
      <w:r>
        <w:t>External Cable Grip: Woven wire-mesh type made of high-strength, galvanized-steel wire strand, matched to cable diameter, and with attachment provision designed for corresponding connector.</w:t>
      </w:r>
    </w:p>
    <w:p w14:paraId="264FCEAB" w14:textId="77777777" w:rsidR="00F431F3" w:rsidRDefault="00F431F3" w:rsidP="00D97264">
      <w:pPr>
        <w:pStyle w:val="PR1"/>
      </w:pPr>
      <w:r>
        <w:lastRenderedPageBreak/>
        <w:t>Standards: Comply with FS W-C-596.</w:t>
      </w:r>
    </w:p>
    <w:p w14:paraId="5EB837E8" w14:textId="77777777" w:rsidR="0011323A" w:rsidRDefault="0011323A" w:rsidP="00D97264">
      <w:pPr>
        <w:pStyle w:val="ART"/>
        <w:jc w:val="left"/>
      </w:pPr>
      <w:r>
        <w:t>CORD AND PLUG SETS</w:t>
      </w:r>
    </w:p>
    <w:p w14:paraId="5C45AB8D" w14:textId="77777777" w:rsidR="0011323A" w:rsidRDefault="0011323A" w:rsidP="004212AA">
      <w:pPr>
        <w:pStyle w:val="CMT"/>
        <w:jc w:val="left"/>
      </w:pPr>
      <w:r>
        <w:t xml:space="preserve">Retain this article if cord and plug sets for equipment are furnished by </w:t>
      </w:r>
      <w:r w:rsidR="00FB1234">
        <w:t>District</w:t>
      </w:r>
      <w:r>
        <w:t xml:space="preserve"> or are specified in other Sections. Coordinate with other Sections and with Part 3.</w:t>
      </w:r>
    </w:p>
    <w:p w14:paraId="77D32C1E" w14:textId="77777777" w:rsidR="007755B4" w:rsidRDefault="007755B4" w:rsidP="007755B4">
      <w:pPr>
        <w:pStyle w:val="PR1"/>
      </w:pPr>
      <w:r>
        <w:t>Match voltage and current ratings and number of conductors to requirements of equipment being connected.</w:t>
      </w:r>
    </w:p>
    <w:p w14:paraId="7B506A50" w14:textId="77777777" w:rsidR="007755B4" w:rsidRDefault="007755B4" w:rsidP="007755B4">
      <w:pPr>
        <w:pStyle w:val="PR1"/>
      </w:pPr>
      <w:r>
        <w:t>Cord: Rubber-insulated, stranded-copper conductors, with Type SOW-A jacket; with green-insulated grounding conductor and ampacity of at least 130 percent of the equipment rating.</w:t>
      </w:r>
    </w:p>
    <w:p w14:paraId="570B8329" w14:textId="77777777" w:rsidR="007755B4" w:rsidRDefault="007755B4" w:rsidP="007755B4">
      <w:pPr>
        <w:pStyle w:val="PR1"/>
      </w:pPr>
      <w:r>
        <w:t>Plug: Nylon body and integral cable-clamping jaws. Match cord and receptacle type for connection.</w:t>
      </w:r>
    </w:p>
    <w:p w14:paraId="6FB39EB9" w14:textId="77777777" w:rsidR="0011323A" w:rsidRDefault="0011323A" w:rsidP="004212AA">
      <w:pPr>
        <w:pStyle w:val="ART"/>
        <w:jc w:val="left"/>
      </w:pPr>
      <w:r>
        <w:t>TOGGLE SWITCHES</w:t>
      </w:r>
    </w:p>
    <w:p w14:paraId="58DD0F73" w14:textId="77777777" w:rsidR="007755B4" w:rsidRDefault="007755B4" w:rsidP="007755B4">
      <w:pPr>
        <w:pStyle w:val="PR1"/>
        <w:jc w:val="left"/>
      </w:pPr>
      <w:r>
        <w:t>Single-Pole Switches, 120/277 V, 20 A, Heavy-Duty Specification Grade:</w:t>
      </w:r>
    </w:p>
    <w:p w14:paraId="33A68C84" w14:textId="77777777" w:rsidR="007755B4" w:rsidRPr="00FB1234" w:rsidRDefault="007755B4" w:rsidP="007755B4">
      <w:pPr>
        <w:pStyle w:val="PR2"/>
        <w:spacing w:before="240"/>
      </w:pPr>
      <w:r w:rsidRPr="006C7EE3">
        <w:rPr>
          <w:rStyle w:val="SAhyperlink"/>
          <w:color w:val="auto"/>
          <w:u w:val="none"/>
        </w:rPr>
        <w:t>Manufacturers:</w:t>
      </w:r>
      <w:r w:rsidRPr="00FB1234">
        <w:t xml:space="preserve"> Subject to compliance with requirements, provide products by one of the following:</w:t>
      </w:r>
    </w:p>
    <w:p w14:paraId="17696059" w14:textId="77777777" w:rsidR="007755B4" w:rsidRPr="00FB1234" w:rsidRDefault="007755B4" w:rsidP="007755B4">
      <w:pPr>
        <w:pStyle w:val="PR3"/>
        <w:spacing w:before="240"/>
        <w:rPr>
          <w:rStyle w:val="SAhyperlink"/>
          <w:color w:val="auto"/>
          <w:u w:val="none"/>
        </w:rPr>
      </w:pPr>
      <w:r w:rsidRPr="00FB1234">
        <w:rPr>
          <w:rStyle w:val="SAhyperlink"/>
          <w:color w:val="auto"/>
          <w:u w:val="none"/>
        </w:rPr>
        <w:t>Hubbell Incorporated; Wiring Device-</w:t>
      </w:r>
      <w:proofErr w:type="spellStart"/>
      <w:r w:rsidRPr="00FB1234">
        <w:rPr>
          <w:rStyle w:val="SAhyperlink"/>
          <w:color w:val="auto"/>
          <w:u w:val="none"/>
        </w:rPr>
        <w:t>Kellems</w:t>
      </w:r>
      <w:proofErr w:type="spellEnd"/>
      <w:r w:rsidRPr="00FB1234">
        <w:rPr>
          <w:rStyle w:val="SAhyperlink"/>
          <w:color w:val="auto"/>
          <w:u w:val="none"/>
        </w:rPr>
        <w:t>.</w:t>
      </w:r>
    </w:p>
    <w:p w14:paraId="40A1F93E" w14:textId="77777777" w:rsidR="007755B4" w:rsidRPr="00FB1234" w:rsidRDefault="007755B4" w:rsidP="007755B4">
      <w:pPr>
        <w:pStyle w:val="PR3"/>
        <w:rPr>
          <w:rStyle w:val="SAhyperlink"/>
          <w:color w:val="auto"/>
          <w:u w:val="none"/>
        </w:rPr>
      </w:pPr>
      <w:r w:rsidRPr="00FB1234">
        <w:rPr>
          <w:rStyle w:val="SAhyperlink"/>
          <w:color w:val="auto"/>
          <w:u w:val="none"/>
        </w:rPr>
        <w:t>Leviton Manufacturing Co., Inc.</w:t>
      </w:r>
    </w:p>
    <w:p w14:paraId="20E3A13B" w14:textId="77777777" w:rsidR="007755B4" w:rsidRPr="00FB1234" w:rsidRDefault="007755B4" w:rsidP="007755B4">
      <w:pPr>
        <w:pStyle w:val="PR3"/>
      </w:pPr>
      <w:r w:rsidRPr="00FB1234">
        <w:rPr>
          <w:rStyle w:val="SAhyperlink"/>
          <w:color w:val="auto"/>
          <w:u w:val="none"/>
        </w:rPr>
        <w:t>Pass &amp; Seymour/Legrand (Pass &amp; Seymour)</w:t>
      </w:r>
      <w:r w:rsidRPr="00FB1234">
        <w:t>.</w:t>
      </w:r>
    </w:p>
    <w:p w14:paraId="57AD28E0" w14:textId="77777777" w:rsidR="007755B4" w:rsidRDefault="007755B4" w:rsidP="007755B4">
      <w:pPr>
        <w:pStyle w:val="PR3"/>
      </w:pPr>
      <w:r w:rsidRPr="00FB1234">
        <w:t>Or equal</w:t>
      </w:r>
      <w:r>
        <w:t>.</w:t>
      </w:r>
    </w:p>
    <w:p w14:paraId="29060E6A" w14:textId="77777777" w:rsidR="007755B4" w:rsidRDefault="007755B4" w:rsidP="007755B4">
      <w:pPr>
        <w:pStyle w:val="PR2"/>
        <w:spacing w:before="240"/>
      </w:pPr>
      <w:r>
        <w:t>Standards: Comply the UL 20 and FS-W-S 896</w:t>
      </w:r>
    </w:p>
    <w:p w14:paraId="6863C7B4" w14:textId="77777777" w:rsidR="007755B4" w:rsidRDefault="007755B4" w:rsidP="007755B4">
      <w:pPr>
        <w:pStyle w:val="PR2"/>
        <w:outlineLvl w:val="9"/>
      </w:pPr>
      <w:r>
        <w:t>Grade: Heavy duty.</w:t>
      </w:r>
    </w:p>
    <w:p w14:paraId="56F1445E" w14:textId="77777777" w:rsidR="007755B4" w:rsidRDefault="007755B4" w:rsidP="007755B4">
      <w:pPr>
        <w:pStyle w:val="PR1"/>
      </w:pPr>
      <w:r>
        <w:t>Two Pole Switches 120/277 V, 20 A</w:t>
      </w:r>
    </w:p>
    <w:p w14:paraId="00D8AD48" w14:textId="77777777" w:rsidR="007755B4" w:rsidRPr="00FB1234" w:rsidRDefault="007755B4" w:rsidP="007755B4">
      <w:pPr>
        <w:pStyle w:val="PR2"/>
        <w:spacing w:before="240"/>
      </w:pPr>
      <w:r w:rsidRPr="006C7EE3">
        <w:rPr>
          <w:rStyle w:val="SAhyperlink"/>
          <w:color w:val="auto"/>
          <w:u w:val="none"/>
        </w:rPr>
        <w:t>Manufacturers:</w:t>
      </w:r>
      <w:r w:rsidRPr="00FB1234">
        <w:t xml:space="preserve"> Subject to compliance with requirements, provide products by one of the following:</w:t>
      </w:r>
    </w:p>
    <w:p w14:paraId="137C628C" w14:textId="77777777" w:rsidR="007755B4" w:rsidRPr="00FB1234" w:rsidRDefault="007755B4" w:rsidP="007755B4">
      <w:pPr>
        <w:pStyle w:val="PR3"/>
        <w:spacing w:before="240"/>
        <w:rPr>
          <w:rStyle w:val="SAhyperlink"/>
          <w:color w:val="auto"/>
          <w:u w:val="none"/>
        </w:rPr>
      </w:pPr>
      <w:r w:rsidRPr="00FB1234">
        <w:rPr>
          <w:rStyle w:val="SAhyperlink"/>
          <w:color w:val="auto"/>
          <w:u w:val="none"/>
        </w:rPr>
        <w:t>Hubbell Incorporated; Wiring Device-</w:t>
      </w:r>
      <w:proofErr w:type="spellStart"/>
      <w:r w:rsidRPr="00FB1234">
        <w:rPr>
          <w:rStyle w:val="SAhyperlink"/>
          <w:color w:val="auto"/>
          <w:u w:val="none"/>
        </w:rPr>
        <w:t>Kellems</w:t>
      </w:r>
      <w:proofErr w:type="spellEnd"/>
      <w:r w:rsidRPr="00FB1234">
        <w:rPr>
          <w:rStyle w:val="SAhyperlink"/>
          <w:color w:val="auto"/>
          <w:u w:val="none"/>
        </w:rPr>
        <w:t>.</w:t>
      </w:r>
    </w:p>
    <w:p w14:paraId="25DD61F7" w14:textId="77777777" w:rsidR="007755B4" w:rsidRPr="00FB1234" w:rsidRDefault="007755B4" w:rsidP="007755B4">
      <w:pPr>
        <w:pStyle w:val="PR3"/>
        <w:rPr>
          <w:rStyle w:val="SAhyperlink"/>
          <w:color w:val="auto"/>
          <w:u w:val="none"/>
        </w:rPr>
      </w:pPr>
      <w:r w:rsidRPr="00FB1234">
        <w:rPr>
          <w:rStyle w:val="SAhyperlink"/>
          <w:color w:val="auto"/>
          <w:u w:val="none"/>
        </w:rPr>
        <w:t>Leviton Manufacturing Co., Inc.</w:t>
      </w:r>
    </w:p>
    <w:p w14:paraId="3903FC30" w14:textId="77777777" w:rsidR="007755B4" w:rsidRPr="00FB1234" w:rsidRDefault="007755B4" w:rsidP="007755B4">
      <w:pPr>
        <w:pStyle w:val="PR3"/>
      </w:pPr>
      <w:r w:rsidRPr="00FB1234">
        <w:rPr>
          <w:rStyle w:val="SAhyperlink"/>
          <w:color w:val="auto"/>
          <w:u w:val="none"/>
        </w:rPr>
        <w:t>Pass &amp; Seymour/Legrand (Pass &amp; Seymour)</w:t>
      </w:r>
      <w:r w:rsidRPr="00FB1234">
        <w:t>.</w:t>
      </w:r>
    </w:p>
    <w:p w14:paraId="68EE8926" w14:textId="77777777" w:rsidR="007755B4" w:rsidRDefault="007755B4" w:rsidP="007755B4">
      <w:pPr>
        <w:pStyle w:val="PR3"/>
      </w:pPr>
      <w:r w:rsidRPr="00FB1234">
        <w:t>Or equal</w:t>
      </w:r>
      <w:r>
        <w:t>.</w:t>
      </w:r>
    </w:p>
    <w:p w14:paraId="221078E2" w14:textId="77777777" w:rsidR="007755B4" w:rsidRDefault="007755B4" w:rsidP="007755B4">
      <w:pPr>
        <w:pStyle w:val="PR2"/>
        <w:spacing w:before="240"/>
      </w:pPr>
      <w:r>
        <w:t>Standards: Comply the UL 20 and FS-W-S 896</w:t>
      </w:r>
    </w:p>
    <w:p w14:paraId="6CFA362A" w14:textId="77777777" w:rsidR="007755B4" w:rsidRDefault="007755B4" w:rsidP="007755B4">
      <w:pPr>
        <w:pStyle w:val="PR2"/>
        <w:outlineLvl w:val="9"/>
      </w:pPr>
      <w:r>
        <w:t>Grade: Heavy duty.</w:t>
      </w:r>
    </w:p>
    <w:p w14:paraId="327FE59A" w14:textId="77777777" w:rsidR="00485F04" w:rsidRPr="009874E3" w:rsidRDefault="00485F04" w:rsidP="004212AA">
      <w:pPr>
        <w:pStyle w:val="ART"/>
        <w:tabs>
          <w:tab w:val="clear" w:pos="864"/>
        </w:tabs>
        <w:spacing w:before="240"/>
        <w:jc w:val="left"/>
        <w:rPr>
          <w:szCs w:val="22"/>
        </w:rPr>
      </w:pPr>
      <w:r w:rsidRPr="009874E3">
        <w:t xml:space="preserve">OCCUPANCY </w:t>
      </w:r>
      <w:r w:rsidRPr="009874E3">
        <w:rPr>
          <w:szCs w:val="22"/>
        </w:rPr>
        <w:t>SENSORS</w:t>
      </w:r>
    </w:p>
    <w:p w14:paraId="6F98181D" w14:textId="77777777" w:rsidR="005C0F8B" w:rsidRDefault="005C0F8B" w:rsidP="004212AA">
      <w:pPr>
        <w:pStyle w:val="CMT"/>
        <w:jc w:val="left"/>
      </w:pPr>
      <w:r w:rsidRPr="00CB00B6">
        <w:t>Each manufacturer's switch rating is different, but rated design values are generally not less than</w:t>
      </w:r>
      <w:r>
        <w:t xml:space="preserve"> </w:t>
      </w:r>
      <w:r w:rsidRPr="00CB00B6">
        <w:t xml:space="preserve">800-VA fluorescent at 120 V, </w:t>
      </w:r>
      <w:r w:rsidR="00893BBB">
        <w:rPr>
          <w:lang w:val="en-US"/>
        </w:rPr>
        <w:t xml:space="preserve">and </w:t>
      </w:r>
      <w:r w:rsidRPr="00CB00B6">
        <w:t>1200-VA fluorescent at 277 V, and 800-W incandescent</w:t>
      </w:r>
      <w:r>
        <w:t>.</w:t>
      </w:r>
    </w:p>
    <w:p w14:paraId="38E20234" w14:textId="77777777" w:rsidR="005C0F8B" w:rsidRDefault="005C0F8B" w:rsidP="004212AA">
      <w:pPr>
        <w:pStyle w:val="CMT"/>
        <w:jc w:val="left"/>
      </w:pPr>
      <w:r w:rsidRPr="00CB00B6">
        <w:t>Adaptive technology includes</w:t>
      </w:r>
      <w:r>
        <w:t xml:space="preserve"> </w:t>
      </w:r>
      <w:r w:rsidRPr="00CB00B6">
        <w:t>the ability to sense and memorize usage patterns in the space and help eliminate false offs</w:t>
      </w:r>
      <w:r>
        <w:t>.</w:t>
      </w:r>
    </w:p>
    <w:p w14:paraId="517B4D7F" w14:textId="77777777" w:rsidR="009B1DA2" w:rsidRPr="009B1DA2" w:rsidRDefault="009B1DA2" w:rsidP="004212AA">
      <w:pPr>
        <w:pStyle w:val="CMT"/>
        <w:jc w:val="left"/>
        <w:rPr>
          <w:lang w:val="en-US"/>
        </w:rPr>
      </w:pPr>
      <w:r>
        <w:rPr>
          <w:lang w:val="en-US"/>
        </w:rPr>
        <w:t>Coordinate below with Section 26 09 23 Lighting Control Devices.</w:t>
      </w:r>
    </w:p>
    <w:p w14:paraId="0258DB5B" w14:textId="77777777" w:rsidR="00485F04" w:rsidRPr="005C0F8B" w:rsidRDefault="00485F04" w:rsidP="004212AA">
      <w:pPr>
        <w:pStyle w:val="PR1"/>
        <w:jc w:val="left"/>
      </w:pPr>
      <w:r w:rsidRPr="005C0F8B">
        <w:t>Wall Switch Sensors</w:t>
      </w:r>
      <w:r w:rsidR="00B83DD7" w:rsidRPr="00B83DD7">
        <w:t xml:space="preserve"> </w:t>
      </w:r>
      <w:r w:rsidR="00B83DD7">
        <w:t>Light Switch, Dual Technology</w:t>
      </w:r>
      <w:r w:rsidRPr="005C0F8B">
        <w:t>:</w:t>
      </w:r>
    </w:p>
    <w:p w14:paraId="25E3D9D9" w14:textId="77777777" w:rsidR="005C0F8B" w:rsidRPr="005C0F8B" w:rsidRDefault="005C0F8B" w:rsidP="004212AA">
      <w:pPr>
        <w:pStyle w:val="PR2"/>
        <w:spacing w:before="240"/>
        <w:jc w:val="left"/>
      </w:pPr>
      <w:r w:rsidRPr="005C0F8B">
        <w:rPr>
          <w:rStyle w:val="SAhyperlink"/>
          <w:color w:val="auto"/>
          <w:u w:val="none"/>
        </w:rPr>
        <w:t>Manufacturers:</w:t>
      </w:r>
      <w:r w:rsidRPr="005C0F8B">
        <w:t xml:space="preserve"> Subject to compliance with requirements, provide products by one of the following:</w:t>
      </w:r>
    </w:p>
    <w:p w14:paraId="31291E9F" w14:textId="77777777" w:rsidR="005C0F8B" w:rsidRPr="005C0F8B" w:rsidRDefault="005C0F8B" w:rsidP="004212AA">
      <w:pPr>
        <w:pStyle w:val="PR3"/>
        <w:spacing w:before="240"/>
        <w:jc w:val="left"/>
        <w:rPr>
          <w:rStyle w:val="SAhyperlink"/>
          <w:color w:val="auto"/>
          <w:u w:val="none"/>
        </w:rPr>
      </w:pPr>
      <w:r w:rsidRPr="005C0F8B">
        <w:rPr>
          <w:rStyle w:val="SAhyperlink"/>
          <w:color w:val="auto"/>
          <w:u w:val="none"/>
        </w:rPr>
        <w:lastRenderedPageBreak/>
        <w:t>Hubbell Incorporated; Wiring Device-</w:t>
      </w:r>
      <w:proofErr w:type="spellStart"/>
      <w:r w:rsidRPr="005C0F8B">
        <w:rPr>
          <w:rStyle w:val="SAhyperlink"/>
          <w:color w:val="auto"/>
          <w:u w:val="none"/>
        </w:rPr>
        <w:t>Kellems</w:t>
      </w:r>
      <w:proofErr w:type="spellEnd"/>
      <w:r w:rsidRPr="005C0F8B">
        <w:rPr>
          <w:rStyle w:val="SAhyperlink"/>
          <w:color w:val="auto"/>
          <w:u w:val="none"/>
        </w:rPr>
        <w:t>.</w:t>
      </w:r>
    </w:p>
    <w:p w14:paraId="11887A81" w14:textId="77777777" w:rsidR="005C0F8B" w:rsidRPr="005C0F8B" w:rsidRDefault="005C0F8B" w:rsidP="004212AA">
      <w:pPr>
        <w:pStyle w:val="PR3"/>
        <w:jc w:val="left"/>
        <w:rPr>
          <w:rStyle w:val="SAhyperlink"/>
          <w:color w:val="auto"/>
          <w:u w:val="none"/>
        </w:rPr>
      </w:pPr>
      <w:r w:rsidRPr="005C0F8B">
        <w:rPr>
          <w:rStyle w:val="SAhyperlink"/>
          <w:color w:val="auto"/>
          <w:u w:val="none"/>
        </w:rPr>
        <w:t>Leviton Manufacturing Co., Inc.</w:t>
      </w:r>
    </w:p>
    <w:p w14:paraId="3BD057F1" w14:textId="77777777" w:rsidR="005C0F8B" w:rsidRPr="005C0F8B" w:rsidRDefault="005C0F8B" w:rsidP="004212AA">
      <w:pPr>
        <w:pStyle w:val="PR3"/>
        <w:jc w:val="left"/>
      </w:pPr>
      <w:proofErr w:type="spellStart"/>
      <w:r w:rsidRPr="005C0F8B">
        <w:rPr>
          <w:rStyle w:val="SAhyperlink"/>
          <w:color w:val="auto"/>
          <w:u w:val="none"/>
        </w:rPr>
        <w:t>WattStopper</w:t>
      </w:r>
      <w:proofErr w:type="spellEnd"/>
      <w:r w:rsidRPr="005C0F8B">
        <w:rPr>
          <w:rStyle w:val="SAhyperlink"/>
          <w:color w:val="auto"/>
          <w:u w:val="none"/>
        </w:rPr>
        <w:t>.</w:t>
      </w:r>
    </w:p>
    <w:p w14:paraId="42CA916A" w14:textId="77777777" w:rsidR="00485F04" w:rsidRDefault="00AD2CB4" w:rsidP="004212AA">
      <w:pPr>
        <w:pStyle w:val="PR3"/>
        <w:jc w:val="left"/>
      </w:pPr>
      <w:r>
        <w:t>Or Equal</w:t>
      </w:r>
      <w:r w:rsidR="005C0F8B" w:rsidRPr="005C0F8B">
        <w:t>.</w:t>
      </w:r>
      <w:r w:rsidR="00485F04" w:rsidRPr="005C0F8B">
        <w:t xml:space="preserve">  </w:t>
      </w:r>
    </w:p>
    <w:p w14:paraId="703979AE" w14:textId="77777777" w:rsidR="005264EF" w:rsidRDefault="005264EF" w:rsidP="005264EF">
      <w:pPr>
        <w:pStyle w:val="PR2"/>
        <w:spacing w:before="240"/>
        <w:jc w:val="left"/>
      </w:pPr>
      <w:r>
        <w:t>Description:  Switchbox-mounted, combination lighting-control sensor and conventional switch lighting-control unit using dual (ultrasonic and passive infrared) technology.</w:t>
      </w:r>
    </w:p>
    <w:p w14:paraId="67FDF0CF" w14:textId="77777777" w:rsidR="005264EF" w:rsidRDefault="005264EF" w:rsidP="005264EF">
      <w:pPr>
        <w:pStyle w:val="PR2"/>
        <w:jc w:val="left"/>
      </w:pPr>
      <w:r>
        <w:t>Standards: Comply with UL 20.</w:t>
      </w:r>
    </w:p>
    <w:p w14:paraId="140C24EC" w14:textId="77777777" w:rsidR="005264EF" w:rsidRDefault="005264EF" w:rsidP="005264EF">
      <w:pPr>
        <w:pStyle w:val="CMT"/>
      </w:pPr>
      <w:r>
        <w:t>Verify electrical characteristics with manufacturer. For low-voltage systems, delete first subparagraph below and insert requirements for low-voltage system.</w:t>
      </w:r>
    </w:p>
    <w:p w14:paraId="30F11E8B" w14:textId="77777777" w:rsidR="005264EF" w:rsidRDefault="005264EF" w:rsidP="005264EF">
      <w:pPr>
        <w:pStyle w:val="PR2"/>
      </w:pPr>
      <w:r>
        <w:t>Rated 960 W at 120 V ac for tungsten lighting, 10 A at 120 V ac or 10 A at 277 V ac for fluorescent or LED lighting, and 1/4 hp at 120 V ac.</w:t>
      </w:r>
    </w:p>
    <w:p w14:paraId="2D2D85CD" w14:textId="77777777" w:rsidR="005264EF" w:rsidRDefault="005264EF" w:rsidP="005264EF">
      <w:pPr>
        <w:pStyle w:val="PR2"/>
      </w:pPr>
      <w:r>
        <w:t>Adjustable time delay of [</w:t>
      </w:r>
      <w:r>
        <w:rPr>
          <w:b/>
        </w:rPr>
        <w:t>five</w:t>
      </w:r>
      <w:r>
        <w:t>] [</w:t>
      </w:r>
      <w:r>
        <w:rPr>
          <w:b/>
        </w:rPr>
        <w:t>10</w:t>
      </w:r>
      <w:r>
        <w:t>] [</w:t>
      </w:r>
      <w:r>
        <w:rPr>
          <w:b/>
        </w:rPr>
        <w:t>15</w:t>
      </w:r>
      <w:r>
        <w:t>] [</w:t>
      </w:r>
      <w:r>
        <w:rPr>
          <w:b/>
        </w:rPr>
        <w:t>20</w:t>
      </w:r>
      <w:r>
        <w:t>] minutes.</w:t>
      </w:r>
    </w:p>
    <w:p w14:paraId="4672D201" w14:textId="77777777" w:rsidR="005264EF" w:rsidRDefault="005264EF" w:rsidP="005264EF">
      <w:pPr>
        <w:pStyle w:val="CMT"/>
      </w:pPr>
      <w:r>
        <w:t>"Automatic-On" mode turns on lights when motion is sensed. "Manual-On" mode requires that the switch be depressed to turn on lights. Both modes use motion sensing to keep lights on.</w:t>
      </w:r>
    </w:p>
    <w:p w14:paraId="3DEF439C" w14:textId="77777777" w:rsidR="005264EF" w:rsidRDefault="005264EF" w:rsidP="005264EF">
      <w:pPr>
        <w:pStyle w:val="PR2"/>
      </w:pPr>
      <w:r>
        <w:t>Able to be locked to [</w:t>
      </w:r>
      <w:r>
        <w:rPr>
          <w:b/>
        </w:rPr>
        <w:t>Automatic</w:t>
      </w:r>
      <w:r>
        <w:t>] [</w:t>
      </w:r>
      <w:r>
        <w:rPr>
          <w:b/>
        </w:rPr>
        <w:t>Manual</w:t>
      </w:r>
      <w:r>
        <w:t>]-On mode.</w:t>
      </w:r>
    </w:p>
    <w:p w14:paraId="1F0189F2" w14:textId="77777777" w:rsidR="005264EF" w:rsidRDefault="005264EF" w:rsidP="005264EF">
      <w:pPr>
        <w:pStyle w:val="PR2"/>
      </w:pPr>
      <w:r>
        <w:t xml:space="preserve">Automatic Light-Level Sensor: Adjustable from </w:t>
      </w:r>
      <w:r>
        <w:rPr>
          <w:rStyle w:val="IP"/>
        </w:rPr>
        <w:t>2 to 200 fc</w:t>
      </w:r>
      <w:r>
        <w:rPr>
          <w:rStyle w:val="SI"/>
        </w:rPr>
        <w:t>.</w:t>
      </w:r>
    </w:p>
    <w:p w14:paraId="1915CD54" w14:textId="77777777" w:rsidR="005264EF" w:rsidRDefault="005264EF" w:rsidP="005264EF">
      <w:pPr>
        <w:pStyle w:val="CMT"/>
      </w:pPr>
      <w:r>
        <w:t>Retain one of three "Connections" subparagraphs below.</w:t>
      </w:r>
    </w:p>
    <w:p w14:paraId="7472BCC5" w14:textId="77777777" w:rsidR="005264EF" w:rsidRDefault="005264EF" w:rsidP="005264EF">
      <w:pPr>
        <w:pStyle w:val="PR2"/>
      </w:pPr>
      <w:r>
        <w:t>Connections: Provisions for connection to BAS.</w:t>
      </w:r>
    </w:p>
    <w:p w14:paraId="70C0C6AD" w14:textId="77777777" w:rsidR="005264EF" w:rsidRDefault="005264EF" w:rsidP="005264EF">
      <w:pPr>
        <w:pStyle w:val="PR2"/>
      </w:pPr>
      <w:r>
        <w:t>Connections: RJ-45 communications outlet.</w:t>
      </w:r>
    </w:p>
    <w:p w14:paraId="2E92D774" w14:textId="77777777" w:rsidR="005264EF" w:rsidRPr="009874E3" w:rsidRDefault="005264EF" w:rsidP="005264EF">
      <w:pPr>
        <w:pStyle w:val="PR2"/>
      </w:pPr>
      <w:r>
        <w:t>Connections: Integral wireless networking.</w:t>
      </w:r>
    </w:p>
    <w:p w14:paraId="3EB060AB" w14:textId="77777777" w:rsidR="009874E3" w:rsidRDefault="009874E3" w:rsidP="004212AA">
      <w:pPr>
        <w:pStyle w:val="PR1"/>
        <w:jc w:val="left"/>
      </w:pPr>
      <w:r>
        <w:t>Exterior Occupancy Sensors:</w:t>
      </w:r>
    </w:p>
    <w:p w14:paraId="0F79443C" w14:textId="77777777" w:rsidR="009874E3" w:rsidRPr="005C0F8B" w:rsidRDefault="009874E3" w:rsidP="004212AA">
      <w:pPr>
        <w:pStyle w:val="PR2"/>
        <w:spacing w:before="240"/>
        <w:jc w:val="left"/>
      </w:pPr>
      <w:r w:rsidRPr="005C0F8B">
        <w:rPr>
          <w:rStyle w:val="SAhyperlink"/>
          <w:color w:val="auto"/>
          <w:u w:val="none"/>
        </w:rPr>
        <w:t>Manufacturers:</w:t>
      </w:r>
      <w:r w:rsidRPr="005C0F8B">
        <w:t xml:space="preserve"> Subject to compliance with requirements, provide products by one of the following:</w:t>
      </w:r>
    </w:p>
    <w:p w14:paraId="3A3B698B" w14:textId="77777777" w:rsidR="009874E3" w:rsidRPr="005C0F8B" w:rsidRDefault="009874E3" w:rsidP="004212AA">
      <w:pPr>
        <w:pStyle w:val="PR3"/>
        <w:spacing w:before="240"/>
        <w:jc w:val="left"/>
        <w:rPr>
          <w:rStyle w:val="SAhyperlink"/>
          <w:color w:val="auto"/>
          <w:u w:val="none"/>
        </w:rPr>
      </w:pPr>
      <w:r w:rsidRPr="005C0F8B">
        <w:rPr>
          <w:rStyle w:val="SAhyperlink"/>
          <w:color w:val="auto"/>
          <w:u w:val="none"/>
        </w:rPr>
        <w:t>Hubbell Incorporated; Wiring Device-</w:t>
      </w:r>
      <w:proofErr w:type="spellStart"/>
      <w:r w:rsidRPr="005C0F8B">
        <w:rPr>
          <w:rStyle w:val="SAhyperlink"/>
          <w:color w:val="auto"/>
          <w:u w:val="none"/>
        </w:rPr>
        <w:t>Kellems</w:t>
      </w:r>
      <w:proofErr w:type="spellEnd"/>
      <w:r w:rsidRPr="005C0F8B">
        <w:rPr>
          <w:rStyle w:val="SAhyperlink"/>
          <w:color w:val="auto"/>
          <w:u w:val="none"/>
        </w:rPr>
        <w:t>.</w:t>
      </w:r>
    </w:p>
    <w:p w14:paraId="144CD8BC" w14:textId="77777777" w:rsidR="009874E3" w:rsidRPr="005C0F8B" w:rsidRDefault="009874E3" w:rsidP="004212AA">
      <w:pPr>
        <w:pStyle w:val="PR3"/>
        <w:jc w:val="left"/>
        <w:rPr>
          <w:rStyle w:val="SAhyperlink"/>
          <w:color w:val="auto"/>
          <w:u w:val="none"/>
        </w:rPr>
      </w:pPr>
      <w:r w:rsidRPr="005C0F8B">
        <w:rPr>
          <w:rStyle w:val="SAhyperlink"/>
          <w:color w:val="auto"/>
          <w:u w:val="none"/>
        </w:rPr>
        <w:t>Leviton Manufacturing Co., Inc.</w:t>
      </w:r>
    </w:p>
    <w:p w14:paraId="6323529A" w14:textId="77777777" w:rsidR="009874E3" w:rsidRPr="005C0F8B" w:rsidRDefault="009874E3" w:rsidP="004212AA">
      <w:pPr>
        <w:pStyle w:val="PR3"/>
        <w:jc w:val="left"/>
      </w:pPr>
      <w:proofErr w:type="spellStart"/>
      <w:r w:rsidRPr="005C0F8B">
        <w:rPr>
          <w:rStyle w:val="SAhyperlink"/>
          <w:color w:val="auto"/>
          <w:u w:val="none"/>
        </w:rPr>
        <w:t>WattStopper</w:t>
      </w:r>
      <w:proofErr w:type="spellEnd"/>
      <w:r w:rsidRPr="005C0F8B">
        <w:rPr>
          <w:rStyle w:val="SAhyperlink"/>
          <w:color w:val="auto"/>
          <w:u w:val="none"/>
        </w:rPr>
        <w:t>.</w:t>
      </w:r>
    </w:p>
    <w:p w14:paraId="5D24C186" w14:textId="77777777" w:rsidR="009874E3" w:rsidRDefault="00AD2CB4" w:rsidP="004212AA">
      <w:pPr>
        <w:pStyle w:val="PR3"/>
        <w:jc w:val="left"/>
      </w:pPr>
      <w:r>
        <w:t>Or Equal</w:t>
      </w:r>
      <w:r w:rsidR="009874E3">
        <w:t>.</w:t>
      </w:r>
    </w:p>
    <w:p w14:paraId="66211AE1" w14:textId="77777777" w:rsidR="009874E3" w:rsidRDefault="009874E3" w:rsidP="004212AA">
      <w:pPr>
        <w:pStyle w:val="PR2"/>
        <w:spacing w:before="240"/>
        <w:jc w:val="left"/>
      </w:pPr>
      <w:r>
        <w:t>Description:  Commercial grade, p</w:t>
      </w:r>
      <w:r w:rsidRPr="00CB00B6">
        <w:rPr>
          <w:szCs w:val="22"/>
        </w:rPr>
        <w:t>assive-infrared type, 120/277 V, weatherproof, adjustable time delay up to 15 minutes, 180-degree field of view, and 110-foot detection range.  Minimum switch rating: 1000-W incandescent, 500-VA</w:t>
      </w:r>
      <w:r>
        <w:t xml:space="preserve"> fluorescent.</w:t>
      </w:r>
    </w:p>
    <w:p w14:paraId="5BF63C64" w14:textId="77777777" w:rsidR="0011323A" w:rsidRDefault="0011323A" w:rsidP="004212AA">
      <w:pPr>
        <w:pStyle w:val="ART"/>
        <w:jc w:val="left"/>
      </w:pPr>
      <w:r>
        <w:t>WALL PLATES</w:t>
      </w:r>
    </w:p>
    <w:p w14:paraId="1077A28C" w14:textId="77777777" w:rsidR="00F55FB9" w:rsidRDefault="00F55FB9" w:rsidP="004212AA">
      <w:pPr>
        <w:pStyle w:val="PR1"/>
        <w:jc w:val="left"/>
      </w:pPr>
      <w:r w:rsidRPr="005914D5">
        <w:t>Single Source: Obtain wall plates from same manufacturer of wiring devices</w:t>
      </w:r>
      <w:r>
        <w:t>.</w:t>
      </w:r>
    </w:p>
    <w:p w14:paraId="58A37CA5" w14:textId="77777777" w:rsidR="0011323A" w:rsidRDefault="0011323A" w:rsidP="004212AA">
      <w:pPr>
        <w:pStyle w:val="PR1"/>
        <w:jc w:val="left"/>
      </w:pPr>
      <w:r>
        <w:t>Single and combination types shall match corresponding wiring devices.</w:t>
      </w:r>
    </w:p>
    <w:p w14:paraId="12F1B118" w14:textId="77777777" w:rsidR="0011323A" w:rsidRPr="00F672E1" w:rsidRDefault="0011323A" w:rsidP="004212AA">
      <w:pPr>
        <w:pStyle w:val="PR2"/>
        <w:spacing w:before="240"/>
        <w:jc w:val="left"/>
      </w:pPr>
      <w:r w:rsidRPr="00F672E1">
        <w:t>Plate-Securing Screws: Metal with head color to match plate finish.</w:t>
      </w:r>
    </w:p>
    <w:p w14:paraId="5D238F74" w14:textId="77777777" w:rsidR="0011323A" w:rsidRPr="00F672E1" w:rsidRDefault="0011323A" w:rsidP="004212AA">
      <w:pPr>
        <w:pStyle w:val="PR2"/>
        <w:jc w:val="left"/>
      </w:pPr>
      <w:r w:rsidRPr="00F672E1">
        <w:t xml:space="preserve">Material for Finished Spaces: </w:t>
      </w:r>
      <w:r w:rsidR="004212AA">
        <w:rPr>
          <w:rStyle w:val="IP"/>
        </w:rPr>
        <w:t>0.035-inch-</w:t>
      </w:r>
      <w:r w:rsidRPr="00F672E1">
        <w:t>thick, satin-finished, Type 302 stainless steel.</w:t>
      </w:r>
    </w:p>
    <w:p w14:paraId="384335A6" w14:textId="77777777" w:rsidR="0011323A" w:rsidRPr="00F672E1" w:rsidRDefault="0011323A" w:rsidP="004212AA">
      <w:pPr>
        <w:pStyle w:val="PR2"/>
        <w:jc w:val="left"/>
      </w:pPr>
      <w:r w:rsidRPr="00F672E1">
        <w:t>Material for Unfinished Spaces: Galvanized steel.</w:t>
      </w:r>
    </w:p>
    <w:p w14:paraId="056DF959" w14:textId="77777777" w:rsidR="0011323A" w:rsidRDefault="0011323A" w:rsidP="004212AA">
      <w:pPr>
        <w:pStyle w:val="PR2"/>
        <w:jc w:val="left"/>
      </w:pPr>
      <w:r w:rsidRPr="00F672E1">
        <w:t>Material for Damp Locations: Cast aluminum with</w:t>
      </w:r>
      <w:r>
        <w:t xml:space="preserve"> spring-loaded lift cover, and listed and labeled for use in wet and damp locations.</w:t>
      </w:r>
    </w:p>
    <w:p w14:paraId="67038F37" w14:textId="77777777" w:rsidR="0011323A" w:rsidRDefault="0011323A" w:rsidP="004212AA">
      <w:pPr>
        <w:pStyle w:val="PR1"/>
        <w:jc w:val="left"/>
      </w:pPr>
      <w:r>
        <w:t>Wet-Location, Weatherproof Cover Plates: NEMA 250, complying with Type 3R, weather-resistant</w:t>
      </w:r>
      <w:r>
        <w:rPr>
          <w:b/>
        </w:rPr>
        <w:t>, </w:t>
      </w:r>
      <w:r w:rsidRPr="00F672E1">
        <w:t>die-cast aluminum</w:t>
      </w:r>
      <w:r>
        <w:t xml:space="preserve"> with lockable cover.</w:t>
      </w:r>
    </w:p>
    <w:p w14:paraId="0E9A208D" w14:textId="77777777" w:rsidR="0011323A" w:rsidRDefault="0011323A" w:rsidP="004212AA">
      <w:pPr>
        <w:pStyle w:val="ART"/>
        <w:jc w:val="left"/>
      </w:pPr>
      <w:r>
        <w:lastRenderedPageBreak/>
        <w:t>FLOOR SERVICE FITTINGS</w:t>
      </w:r>
    </w:p>
    <w:p w14:paraId="49DF8675" w14:textId="77777777" w:rsidR="0011323A" w:rsidRDefault="0011323A" w:rsidP="004212AA">
      <w:pPr>
        <w:pStyle w:val="CMT"/>
        <w:jc w:val="left"/>
      </w:pPr>
      <w:r>
        <w:t>Service fittings in "Type" Paragraph</w:t>
      </w:r>
      <w:r w:rsidR="00A47B67">
        <w:rPr>
          <w:lang w:val="en-US"/>
        </w:rPr>
        <w:t>s</w:t>
      </w:r>
      <w:r>
        <w:t xml:space="preserve"> below are available for voice and data communication cabling as well as for power.</w:t>
      </w:r>
    </w:p>
    <w:p w14:paraId="1F360A0D" w14:textId="77777777" w:rsidR="002C2D5D" w:rsidRDefault="002C2D5D" w:rsidP="002C2D5D">
      <w:pPr>
        <w:pStyle w:val="PR1"/>
        <w:jc w:val="left"/>
      </w:pPr>
      <w:r>
        <w:t xml:space="preserve">Flush-Type Floor Service Fitting: </w:t>
      </w:r>
    </w:p>
    <w:bookmarkStart w:id="1" w:name="ptBookmark13215"/>
    <w:p w14:paraId="772C5C80" w14:textId="77777777" w:rsidR="002C2D5D" w:rsidRPr="009B2E99" w:rsidRDefault="002C2D5D" w:rsidP="002C2D5D">
      <w:pPr>
        <w:pStyle w:val="PR2"/>
        <w:spacing w:before="240"/>
      </w:pPr>
      <w:r w:rsidRPr="00E61666">
        <w:rPr>
          <w:rStyle w:val="SAhyperlink"/>
          <w:color w:val="auto"/>
          <w:u w:val="none"/>
        </w:rPr>
        <w:fldChar w:fldCharType="begin"/>
      </w:r>
      <w:r w:rsidRPr="00E61666">
        <w:rPr>
          <w:rStyle w:val="SAhyperlink"/>
          <w:color w:val="auto"/>
          <w:u w:val="none"/>
        </w:rPr>
        <w:instrText xml:space="preserve"> HYPERLINK "http://www.specagent.com/Lookup?ulid=13215" </w:instrText>
      </w:r>
      <w:r w:rsidRPr="00E61666">
        <w:rPr>
          <w:rStyle w:val="SAhyperlink"/>
          <w:color w:val="auto"/>
          <w:u w:val="none"/>
        </w:rPr>
        <w:fldChar w:fldCharType="separate"/>
      </w:r>
      <w:r w:rsidRPr="00E61666">
        <w:rPr>
          <w:rStyle w:val="SAhyperlink"/>
          <w:color w:val="auto"/>
          <w:u w:val="none"/>
        </w:rPr>
        <w:t>Manufacturers:</w:t>
      </w:r>
      <w:r w:rsidRPr="00E61666">
        <w:rPr>
          <w:rStyle w:val="SAhyperlink"/>
          <w:color w:val="auto"/>
          <w:u w:val="none"/>
        </w:rPr>
        <w:fldChar w:fldCharType="end"/>
      </w:r>
      <w:r w:rsidRPr="009B2E99">
        <w:t xml:space="preserve"> Subject to compliance with requirements, provide products by one of the following:</w:t>
      </w:r>
    </w:p>
    <w:p w14:paraId="7BE59B26" w14:textId="77777777" w:rsidR="002C2D5D" w:rsidRPr="00925A49" w:rsidRDefault="001C71B6" w:rsidP="002C2D5D">
      <w:pPr>
        <w:pStyle w:val="PR3"/>
        <w:spacing w:before="240"/>
      </w:pPr>
      <w:hyperlink r:id="rId15" w:history="1">
        <w:r w:rsidR="002C2D5D" w:rsidRPr="00E61666">
          <w:rPr>
            <w:rStyle w:val="SAhyperlink"/>
            <w:color w:val="auto"/>
            <w:u w:val="none"/>
          </w:rPr>
          <w:t>Hubbell Premise Wiring</w:t>
        </w:r>
      </w:hyperlink>
      <w:r w:rsidR="002C2D5D" w:rsidRPr="00925A49">
        <w:t>.</w:t>
      </w:r>
    </w:p>
    <w:p w14:paraId="327DFC5D" w14:textId="77777777" w:rsidR="002C2D5D" w:rsidRPr="00925A49" w:rsidRDefault="001C71B6" w:rsidP="002C2D5D">
      <w:pPr>
        <w:pStyle w:val="PR3"/>
      </w:pPr>
      <w:hyperlink r:id="rId16" w:history="1">
        <w:r w:rsidR="002C2D5D" w:rsidRPr="00E61666">
          <w:rPr>
            <w:rStyle w:val="SAhyperlink"/>
            <w:color w:val="auto"/>
            <w:u w:val="none"/>
          </w:rPr>
          <w:t>Thomas &amp; Betts Power Solutions; ABB Group</w:t>
        </w:r>
      </w:hyperlink>
      <w:r w:rsidR="002C2D5D" w:rsidRPr="00925A49">
        <w:t>.</w:t>
      </w:r>
    </w:p>
    <w:p w14:paraId="2647437E" w14:textId="77777777" w:rsidR="002C2D5D" w:rsidRPr="00925A49" w:rsidRDefault="001C71B6" w:rsidP="002C2D5D">
      <w:pPr>
        <w:pStyle w:val="PR3"/>
      </w:pPr>
      <w:hyperlink r:id="rId17" w:history="1">
        <w:r w:rsidR="002C2D5D" w:rsidRPr="00E61666">
          <w:rPr>
            <w:rStyle w:val="SAhyperlink"/>
            <w:color w:val="auto"/>
            <w:u w:val="none"/>
          </w:rPr>
          <w:t>Wiremold / Legrand</w:t>
        </w:r>
      </w:hyperlink>
      <w:r w:rsidR="002C2D5D" w:rsidRPr="00925A49">
        <w:t>.</w:t>
      </w:r>
      <w:bookmarkEnd w:id="1"/>
    </w:p>
    <w:p w14:paraId="16F50C19" w14:textId="77777777" w:rsidR="002C2D5D" w:rsidRPr="00925A49" w:rsidRDefault="002C2D5D" w:rsidP="002C2D5D">
      <w:pPr>
        <w:pStyle w:val="PR3"/>
      </w:pPr>
      <w:r w:rsidRPr="00925A49">
        <w:t>Or Equal.</w:t>
      </w:r>
    </w:p>
    <w:p w14:paraId="51DDCDF5" w14:textId="77777777" w:rsidR="002C2D5D" w:rsidRDefault="002C2D5D" w:rsidP="002C2D5D">
      <w:pPr>
        <w:pStyle w:val="PR2"/>
        <w:spacing w:before="240"/>
      </w:pPr>
      <w:r>
        <w:t>Description: Type: Modular, flush-type, dual-service units suitable for wiring method used, with cover flush with finished floor.</w:t>
      </w:r>
    </w:p>
    <w:p w14:paraId="453316A8" w14:textId="77777777" w:rsidR="002C2D5D" w:rsidRDefault="002C2D5D" w:rsidP="002C2D5D">
      <w:pPr>
        <w:pStyle w:val="PR2"/>
        <w:spacing w:before="240"/>
      </w:pPr>
      <w:r>
        <w:t>Compartments: Barrier separates power from voice and data communication cabling.</w:t>
      </w:r>
    </w:p>
    <w:p w14:paraId="53F8FF06" w14:textId="77777777" w:rsidR="002C2D5D" w:rsidRDefault="002C2D5D" w:rsidP="002C2D5D">
      <w:pPr>
        <w:pStyle w:val="PR2"/>
      </w:pPr>
      <w:r>
        <w:t>Service Plate and Cover: [</w:t>
      </w:r>
      <w:r>
        <w:rPr>
          <w:b/>
        </w:rPr>
        <w:t>Rectangular</w:t>
      </w:r>
      <w:r>
        <w:t>] [</w:t>
      </w:r>
      <w:r>
        <w:rPr>
          <w:b/>
        </w:rPr>
        <w:t>Round</w:t>
      </w:r>
      <w:r>
        <w:t>], [</w:t>
      </w:r>
      <w:r>
        <w:rPr>
          <w:b/>
        </w:rPr>
        <w:t>die-cast aluminum</w:t>
      </w:r>
      <w:r>
        <w:t>] [</w:t>
      </w:r>
      <w:r>
        <w:rPr>
          <w:b/>
        </w:rPr>
        <w:t>solid brass</w:t>
      </w:r>
      <w:r>
        <w:t>] with satin finish.</w:t>
      </w:r>
    </w:p>
    <w:p w14:paraId="125C7AC6" w14:textId="77777777" w:rsidR="002C2D5D" w:rsidRDefault="002C2D5D" w:rsidP="002C2D5D">
      <w:pPr>
        <w:pStyle w:val="PR2"/>
      </w:pPr>
      <w:r>
        <w:t>Power Receptacle: NEMA WD 6 Configuration 5-20R, gray finish, unless otherwise indicated.</w:t>
      </w:r>
    </w:p>
    <w:p w14:paraId="00DEBF7F" w14:textId="77777777" w:rsidR="002C2D5D" w:rsidRDefault="002C2D5D" w:rsidP="002C2D5D">
      <w:pPr>
        <w:pStyle w:val="PR2"/>
      </w:pPr>
      <w:r>
        <w:t>Data Communication Outlet: [</w:t>
      </w:r>
      <w:r>
        <w:rPr>
          <w:b/>
        </w:rPr>
        <w:t>Blank cover with bushed cable opening.</w:t>
      </w:r>
      <w:r>
        <w:t>] [</w:t>
      </w:r>
      <w:r>
        <w:rPr>
          <w:b/>
        </w:rPr>
        <w:t>Two modular, keyed, color-coded, RJ-45 jacks for twisted pair cable, complying with requirements in Section 271513 "Communications Copper Horizontal Cabling."</w:t>
      </w:r>
      <w:r>
        <w:t>]</w:t>
      </w:r>
    </w:p>
    <w:p w14:paraId="5193ED85" w14:textId="77777777" w:rsidR="0011323A" w:rsidRDefault="0011323A" w:rsidP="004212AA">
      <w:pPr>
        <w:pStyle w:val="ART"/>
        <w:jc w:val="left"/>
      </w:pPr>
      <w:r>
        <w:t>FINISHES</w:t>
      </w:r>
    </w:p>
    <w:p w14:paraId="330BDDEF" w14:textId="77777777" w:rsidR="0011323A" w:rsidRDefault="0011323A" w:rsidP="004212AA">
      <w:pPr>
        <w:pStyle w:val="PR1"/>
        <w:jc w:val="left"/>
      </w:pPr>
      <w:r>
        <w:t>Device Color:</w:t>
      </w:r>
    </w:p>
    <w:p w14:paraId="694DF2C3" w14:textId="77777777" w:rsidR="0011323A" w:rsidRDefault="0011323A" w:rsidP="004212AA">
      <w:pPr>
        <w:pStyle w:val="CMT"/>
        <w:jc w:val="left"/>
      </w:pPr>
      <w:r>
        <w:t>Retain "Wiring Devices Connected to Normal Power System" Subparagraph below unless colors are indicated or scheduled on Drawings.</w:t>
      </w:r>
    </w:p>
    <w:p w14:paraId="6E6713FB" w14:textId="77777777" w:rsidR="0011323A" w:rsidRDefault="0011323A" w:rsidP="004212AA">
      <w:pPr>
        <w:pStyle w:val="PR2"/>
        <w:spacing w:before="240"/>
        <w:jc w:val="left"/>
      </w:pPr>
      <w:r>
        <w:t>Wiring Devices Connected to Normal Power System: [</w:t>
      </w:r>
      <w:r>
        <w:rPr>
          <w:b/>
        </w:rPr>
        <w:t>Ivory</w:t>
      </w:r>
      <w:r>
        <w:t>] [</w:t>
      </w:r>
      <w:r>
        <w:rPr>
          <w:b/>
        </w:rPr>
        <w:t>White</w:t>
      </w:r>
      <w:r>
        <w:t>] &lt;</w:t>
      </w:r>
      <w:r>
        <w:rPr>
          <w:b/>
        </w:rPr>
        <w:t>Insert color</w:t>
      </w:r>
      <w:r>
        <w:t xml:space="preserve">&gt; unless otherwise indicated or required by </w:t>
      </w:r>
      <w:r w:rsidR="004318A0">
        <w:t>CEC</w:t>
      </w:r>
      <w:r>
        <w:t xml:space="preserve"> or device listing.</w:t>
      </w:r>
    </w:p>
    <w:p w14:paraId="037668AB" w14:textId="77777777" w:rsidR="0011323A" w:rsidRDefault="0011323A" w:rsidP="004212AA">
      <w:pPr>
        <w:pStyle w:val="PR1"/>
        <w:jc w:val="left"/>
      </w:pPr>
      <w:r>
        <w:t xml:space="preserve">Wall Plate Color: </w:t>
      </w:r>
      <w:r w:rsidR="004D6F6F">
        <w:rPr>
          <w:rStyle w:val="IP"/>
        </w:rPr>
        <w:t>0.035-inch-</w:t>
      </w:r>
      <w:r w:rsidR="004D6F6F" w:rsidRPr="00F672E1">
        <w:t>thick, satin-finished, Type 302 stainless steel.</w:t>
      </w:r>
    </w:p>
    <w:p w14:paraId="709A0B8F" w14:textId="77777777" w:rsidR="0011323A" w:rsidRDefault="0011323A" w:rsidP="004212AA">
      <w:pPr>
        <w:pStyle w:val="PRT"/>
        <w:jc w:val="left"/>
      </w:pPr>
      <w:r>
        <w:t>EXECUTION</w:t>
      </w:r>
    </w:p>
    <w:p w14:paraId="60BA69EE" w14:textId="77777777" w:rsidR="0011323A" w:rsidRDefault="0011323A" w:rsidP="004212AA">
      <w:pPr>
        <w:pStyle w:val="ART"/>
        <w:jc w:val="left"/>
      </w:pPr>
      <w:r>
        <w:t>INSTALLATION</w:t>
      </w:r>
    </w:p>
    <w:p w14:paraId="6A7EA866" w14:textId="77777777" w:rsidR="0011323A" w:rsidRPr="006F0E22" w:rsidRDefault="00173F29" w:rsidP="004212AA">
      <w:pPr>
        <w:pStyle w:val="CMT"/>
        <w:jc w:val="left"/>
      </w:pPr>
      <w:r>
        <w:t>Show mounting heights in the Drawings per DSA requirements</w:t>
      </w:r>
      <w:r w:rsidR="0011323A" w:rsidRPr="006F0E22">
        <w:t>.</w:t>
      </w:r>
    </w:p>
    <w:p w14:paraId="180F4233" w14:textId="77777777" w:rsidR="0011323A" w:rsidRPr="005C0F8B" w:rsidRDefault="004D6F6F" w:rsidP="004212AA">
      <w:pPr>
        <w:pStyle w:val="PR1"/>
        <w:jc w:val="left"/>
      </w:pPr>
      <w:r>
        <w:t>Comply with NECA 1, including mounting heights listed in that standard or per the CEC unless otherwise noted on Drawings</w:t>
      </w:r>
      <w:r w:rsidR="00173F29" w:rsidRPr="005C0F8B">
        <w:t>.</w:t>
      </w:r>
    </w:p>
    <w:p w14:paraId="1C6B5CA5" w14:textId="77777777" w:rsidR="0011323A" w:rsidRDefault="0011323A" w:rsidP="004212AA">
      <w:pPr>
        <w:pStyle w:val="PR1"/>
        <w:jc w:val="left"/>
      </w:pPr>
      <w:r>
        <w:t>Coordination with Other Trades:</w:t>
      </w:r>
    </w:p>
    <w:p w14:paraId="5DCDEFAB" w14:textId="77777777" w:rsidR="0011323A" w:rsidRDefault="0011323A" w:rsidP="004212AA">
      <w:pPr>
        <w:pStyle w:val="PR2"/>
        <w:spacing w:before="240"/>
        <w:jc w:val="left"/>
      </w:pPr>
      <w:r>
        <w:t>Protect installed devices and their boxes. Do not place wall finish materials over device boxes and do not cut holes for boxes with routers that are guided by riding against outside of boxes.</w:t>
      </w:r>
    </w:p>
    <w:p w14:paraId="40706922" w14:textId="77777777" w:rsidR="0011323A" w:rsidRDefault="0011323A" w:rsidP="004212AA">
      <w:pPr>
        <w:pStyle w:val="PR2"/>
        <w:jc w:val="left"/>
      </w:pPr>
      <w:r>
        <w:lastRenderedPageBreak/>
        <w:t>Keep outlet boxes free of plaster, drywall joint compound, mortar, cement, concrete, dust, paint, and other material that may contaminate the raceway system, conductors, and cables.</w:t>
      </w:r>
    </w:p>
    <w:p w14:paraId="337E1A6A" w14:textId="77777777" w:rsidR="0011323A" w:rsidRDefault="0011323A" w:rsidP="004212AA">
      <w:pPr>
        <w:pStyle w:val="PR2"/>
        <w:jc w:val="left"/>
      </w:pPr>
      <w:r>
        <w:t>Install device boxes in brick or block walls so that the cover plate does not cross a joint unless the joint is troweled flush with the face of the wall.</w:t>
      </w:r>
    </w:p>
    <w:p w14:paraId="07C81EEA" w14:textId="77777777" w:rsidR="0011323A" w:rsidRDefault="0011323A" w:rsidP="004212AA">
      <w:pPr>
        <w:pStyle w:val="PR2"/>
        <w:jc w:val="left"/>
      </w:pPr>
      <w:r>
        <w:t>Install wiring devices after all wall preparation, including painting, is complete.</w:t>
      </w:r>
    </w:p>
    <w:p w14:paraId="2356B8A6" w14:textId="77777777" w:rsidR="0011323A" w:rsidRDefault="0011323A" w:rsidP="004212AA">
      <w:pPr>
        <w:pStyle w:val="PR1"/>
        <w:jc w:val="left"/>
      </w:pPr>
      <w:r>
        <w:t>Conductors:</w:t>
      </w:r>
    </w:p>
    <w:p w14:paraId="50F67047" w14:textId="77777777" w:rsidR="0011323A" w:rsidRDefault="0011323A" w:rsidP="004212AA">
      <w:pPr>
        <w:pStyle w:val="PR2"/>
        <w:spacing w:before="240"/>
        <w:jc w:val="left"/>
      </w:pPr>
      <w:r>
        <w:t>Do not strip insulation from conductors until right before they are spliced or terminated on devices.</w:t>
      </w:r>
    </w:p>
    <w:p w14:paraId="193E2192" w14:textId="77777777" w:rsidR="0011323A" w:rsidRDefault="0011323A" w:rsidP="004212AA">
      <w:pPr>
        <w:pStyle w:val="PR2"/>
        <w:jc w:val="left"/>
      </w:pPr>
      <w:r>
        <w:t>Strip insulation evenly around the conductor using tools designed for the purpose. Avoid scoring or nicking of solid wire or cutting strands from stranded wire.</w:t>
      </w:r>
    </w:p>
    <w:p w14:paraId="7F9AA657" w14:textId="77777777" w:rsidR="0011323A" w:rsidRDefault="0011323A" w:rsidP="004212AA">
      <w:pPr>
        <w:pStyle w:val="PR2"/>
        <w:jc w:val="left"/>
      </w:pPr>
      <w:r>
        <w:t xml:space="preserve">The length of free conductors at outlets for devices shall meet provisions of </w:t>
      </w:r>
      <w:r w:rsidR="004318A0">
        <w:t>CEC</w:t>
      </w:r>
      <w:r>
        <w:t>, Article 300, without pigtails.</w:t>
      </w:r>
    </w:p>
    <w:p w14:paraId="6AEC62AC" w14:textId="77777777" w:rsidR="0011323A" w:rsidRDefault="0011323A" w:rsidP="004212AA">
      <w:pPr>
        <w:pStyle w:val="PR2"/>
        <w:jc w:val="left"/>
      </w:pPr>
      <w:r>
        <w:t>Existing Conductors:</w:t>
      </w:r>
    </w:p>
    <w:p w14:paraId="09923F1F" w14:textId="77777777" w:rsidR="0011323A" w:rsidRDefault="0011323A" w:rsidP="004212AA">
      <w:pPr>
        <w:pStyle w:val="PR3"/>
        <w:spacing w:before="240"/>
        <w:jc w:val="left"/>
      </w:pPr>
      <w:r>
        <w:t>Cut back and pigtail, or replace all damaged conductors.</w:t>
      </w:r>
    </w:p>
    <w:p w14:paraId="4A8C4B9F" w14:textId="77777777" w:rsidR="0011323A" w:rsidRDefault="0011323A" w:rsidP="004212AA">
      <w:pPr>
        <w:pStyle w:val="PR3"/>
        <w:jc w:val="left"/>
      </w:pPr>
      <w:r>
        <w:t>Straighten conductors that remain and remove corrosion and foreign matter.</w:t>
      </w:r>
    </w:p>
    <w:p w14:paraId="033DF7EB" w14:textId="77777777" w:rsidR="0011323A" w:rsidRDefault="0011323A" w:rsidP="004212AA">
      <w:pPr>
        <w:pStyle w:val="PR3"/>
        <w:jc w:val="left"/>
      </w:pPr>
      <w:proofErr w:type="spellStart"/>
      <w:r>
        <w:t>Pigtailing</w:t>
      </w:r>
      <w:proofErr w:type="spellEnd"/>
      <w:r>
        <w:t xml:space="preserve"> existing conductors is permitted, provided the outlet box is large enough.</w:t>
      </w:r>
    </w:p>
    <w:p w14:paraId="7B5CAE16" w14:textId="77777777" w:rsidR="0011323A" w:rsidRDefault="0011323A" w:rsidP="004212AA">
      <w:pPr>
        <w:pStyle w:val="PR1"/>
        <w:jc w:val="left"/>
      </w:pPr>
      <w:r>
        <w:t>Device Installation:</w:t>
      </w:r>
    </w:p>
    <w:p w14:paraId="2D8F7948" w14:textId="77777777" w:rsidR="0011323A" w:rsidRDefault="0011323A" w:rsidP="004212AA">
      <w:pPr>
        <w:pStyle w:val="PR2"/>
        <w:spacing w:before="240"/>
        <w:jc w:val="left"/>
      </w:pPr>
      <w:r>
        <w:t>Replace devices that have been in temporary use during construction and that were installed before building finishing operations were complete.</w:t>
      </w:r>
    </w:p>
    <w:p w14:paraId="742C904D" w14:textId="77777777" w:rsidR="0011323A" w:rsidRDefault="0011323A" w:rsidP="004212AA">
      <w:pPr>
        <w:pStyle w:val="PR2"/>
        <w:jc w:val="left"/>
      </w:pPr>
      <w:r>
        <w:t>Keep each wiring device in its package or otherwise protected until it is time to connect conductors.</w:t>
      </w:r>
    </w:p>
    <w:p w14:paraId="6CA8CF4F" w14:textId="77777777" w:rsidR="0011323A" w:rsidRDefault="0011323A" w:rsidP="004212AA">
      <w:pPr>
        <w:pStyle w:val="PR2"/>
        <w:jc w:val="left"/>
      </w:pPr>
      <w:r>
        <w:t>Do not remove surface protection, such as plastic film and smudge covers, until the last possible moment.</w:t>
      </w:r>
    </w:p>
    <w:p w14:paraId="2325F4EC" w14:textId="77777777" w:rsidR="0011323A" w:rsidRDefault="0011323A" w:rsidP="004212AA">
      <w:pPr>
        <w:pStyle w:val="PR2"/>
        <w:jc w:val="left"/>
      </w:pPr>
      <w:r>
        <w:t xml:space="preserve">Connect devices to branch circuits using pigtails that are not less than </w:t>
      </w:r>
      <w:r w:rsidR="004212AA">
        <w:rPr>
          <w:rStyle w:val="IP"/>
        </w:rPr>
        <w:t>6 inches</w:t>
      </w:r>
      <w:r>
        <w:t xml:space="preserve"> in length.</w:t>
      </w:r>
    </w:p>
    <w:p w14:paraId="0231D8E1" w14:textId="77777777" w:rsidR="0011323A" w:rsidRDefault="0011323A" w:rsidP="004212AA">
      <w:pPr>
        <w:pStyle w:val="PR2"/>
        <w:jc w:val="left"/>
      </w:pPr>
      <w:r>
        <w:t>When there is a choice, use side wiring with binding-head screw terminals. Wrap solid conductor tightly clockwise, two-thirds to three-fourths of the way around terminal screw.</w:t>
      </w:r>
    </w:p>
    <w:p w14:paraId="4D59ECBB" w14:textId="77777777" w:rsidR="0011323A" w:rsidRDefault="0011323A" w:rsidP="004212AA">
      <w:pPr>
        <w:pStyle w:val="PR2"/>
        <w:jc w:val="left"/>
      </w:pPr>
      <w:r>
        <w:t>Use a torque screwdriver when a torque is recommended or required by manufacturer.</w:t>
      </w:r>
    </w:p>
    <w:p w14:paraId="0DDB963C" w14:textId="77777777" w:rsidR="0011323A" w:rsidRDefault="0011323A" w:rsidP="004212AA">
      <w:pPr>
        <w:pStyle w:val="PR2"/>
        <w:jc w:val="left"/>
      </w:pPr>
      <w:r>
        <w:t>When conductors larger than No. 12 AWG are installed on 15- or 20-A circuits, splice No. 12 AWG pigtails for device connections.</w:t>
      </w:r>
    </w:p>
    <w:p w14:paraId="3C1F2D2D" w14:textId="77777777" w:rsidR="0011323A" w:rsidRDefault="0011323A" w:rsidP="004212AA">
      <w:pPr>
        <w:pStyle w:val="PR2"/>
        <w:jc w:val="left"/>
      </w:pPr>
      <w:r>
        <w:t>Tighten unused terminal screws on the device.</w:t>
      </w:r>
    </w:p>
    <w:p w14:paraId="1314E5BA" w14:textId="77777777" w:rsidR="0011323A" w:rsidRDefault="0011323A" w:rsidP="004212AA">
      <w:pPr>
        <w:pStyle w:val="PR2"/>
        <w:jc w:val="left"/>
      </w:pPr>
      <w:r>
        <w:t>When mounting into metal boxes, remove the fiber or plastic washers used to hold device-mounting screws in yokes, allowing metal-to-metal contact.</w:t>
      </w:r>
    </w:p>
    <w:p w14:paraId="23BDC3E6" w14:textId="77777777" w:rsidR="0011323A" w:rsidRDefault="0011323A" w:rsidP="004212AA">
      <w:pPr>
        <w:pStyle w:val="PR1"/>
        <w:jc w:val="left"/>
      </w:pPr>
      <w:r>
        <w:t>Receptacle Orientation:</w:t>
      </w:r>
    </w:p>
    <w:p w14:paraId="4211124A" w14:textId="77777777" w:rsidR="0011323A" w:rsidRDefault="0011323A" w:rsidP="004212AA">
      <w:pPr>
        <w:pStyle w:val="PR2"/>
        <w:spacing w:before="240"/>
        <w:jc w:val="left"/>
      </w:pPr>
      <w:r>
        <w:t xml:space="preserve">Install ground pin of vertically mounted receptacles </w:t>
      </w:r>
      <w:r w:rsidR="007A13D0">
        <w:t>up</w:t>
      </w:r>
      <w:r>
        <w:t xml:space="preserve">, and on horizontally mounted receptacles to the </w:t>
      </w:r>
      <w:r w:rsidR="007A13D0">
        <w:t>left</w:t>
      </w:r>
      <w:r>
        <w:t>.</w:t>
      </w:r>
    </w:p>
    <w:p w14:paraId="23F78284" w14:textId="77777777" w:rsidR="0011323A" w:rsidRDefault="0011323A" w:rsidP="004212AA">
      <w:pPr>
        <w:pStyle w:val="PR1"/>
        <w:jc w:val="left"/>
      </w:pPr>
      <w:r>
        <w:lastRenderedPageBreak/>
        <w:t>Device Plates: Do not use oversized or extra-deep plates. Repair wall finishes and remount outlet boxes when standard device plates do not fit flush or do not cover rough wall opening.</w:t>
      </w:r>
    </w:p>
    <w:p w14:paraId="6956CF6D" w14:textId="77777777" w:rsidR="0011323A" w:rsidRDefault="0011323A" w:rsidP="004212AA">
      <w:pPr>
        <w:pStyle w:val="PR1"/>
        <w:jc w:val="left"/>
      </w:pPr>
      <w:r>
        <w:t>Dimmers:</w:t>
      </w:r>
    </w:p>
    <w:p w14:paraId="426081C2" w14:textId="77777777" w:rsidR="0011323A" w:rsidRDefault="0011323A" w:rsidP="004212AA">
      <w:pPr>
        <w:pStyle w:val="PR2"/>
        <w:spacing w:before="240"/>
        <w:jc w:val="left"/>
      </w:pPr>
      <w:r>
        <w:t>Install dimmers within terms of their listing.</w:t>
      </w:r>
    </w:p>
    <w:p w14:paraId="0B5EBE4E" w14:textId="77777777" w:rsidR="0011323A" w:rsidRDefault="0011323A" w:rsidP="004212AA">
      <w:pPr>
        <w:pStyle w:val="PR2"/>
        <w:jc w:val="left"/>
      </w:pPr>
      <w:r>
        <w:t>Verify that dimmers used for fan speed control are listed for that application.</w:t>
      </w:r>
    </w:p>
    <w:p w14:paraId="4CB76D1C" w14:textId="77777777" w:rsidR="0011323A" w:rsidRDefault="0011323A" w:rsidP="004212AA">
      <w:pPr>
        <w:pStyle w:val="PR2"/>
        <w:jc w:val="left"/>
      </w:pPr>
      <w:r>
        <w:t>Install unshared neutral conductors on line and load side of dimmers according to manufacturers' device listing conditions in the written instructions.</w:t>
      </w:r>
    </w:p>
    <w:p w14:paraId="33E19C8C" w14:textId="77777777" w:rsidR="0011323A" w:rsidRDefault="0011323A" w:rsidP="004212AA">
      <w:pPr>
        <w:pStyle w:val="CMT"/>
        <w:jc w:val="left"/>
      </w:pPr>
      <w:r>
        <w:t>Coordinate both paragraphs below with Drawings.</w:t>
      </w:r>
    </w:p>
    <w:p w14:paraId="713F645F" w14:textId="77777777" w:rsidR="0011323A" w:rsidRDefault="0011323A" w:rsidP="004212AA">
      <w:pPr>
        <w:pStyle w:val="PR1"/>
        <w:jc w:val="left"/>
      </w:pPr>
      <w:r>
        <w:t xml:space="preserve">Arrangement of Devices: Unless otherwise indicated, mount flush, with long dimension vertical and with grounding terminal of receptacles on top. Group adjacent switches under single, </w:t>
      </w:r>
      <w:proofErr w:type="spellStart"/>
      <w:r>
        <w:t>multigang</w:t>
      </w:r>
      <w:proofErr w:type="spellEnd"/>
      <w:r>
        <w:t xml:space="preserve"> wall plates.</w:t>
      </w:r>
    </w:p>
    <w:p w14:paraId="27FA9596" w14:textId="77777777" w:rsidR="0011323A" w:rsidRDefault="0011323A" w:rsidP="004212AA">
      <w:pPr>
        <w:pStyle w:val="PR1"/>
        <w:jc w:val="left"/>
      </w:pPr>
      <w:r>
        <w:t>Adjust locations of floor service outlets and service poles to suit arrangement of partitions and furnishings.</w:t>
      </w:r>
    </w:p>
    <w:p w14:paraId="534965BF" w14:textId="77777777" w:rsidR="00C3218E" w:rsidRDefault="00C3218E" w:rsidP="004212AA">
      <w:pPr>
        <w:pStyle w:val="PR1"/>
        <w:jc w:val="left"/>
      </w:pPr>
      <w:r>
        <w:t>Do not install vacancy sensors in any path of egress.  Install occupancy/vacancy sensors in areas per the latest edition of CEC Title 24</w:t>
      </w:r>
    </w:p>
    <w:p w14:paraId="41D12A73" w14:textId="77777777" w:rsidR="0011323A" w:rsidRDefault="0011323A" w:rsidP="004212AA">
      <w:pPr>
        <w:pStyle w:val="ART"/>
        <w:jc w:val="left"/>
      </w:pPr>
      <w:r>
        <w:t>GFCI RECEPTACLES</w:t>
      </w:r>
    </w:p>
    <w:p w14:paraId="1056645B" w14:textId="77777777" w:rsidR="0011323A" w:rsidRDefault="0011323A" w:rsidP="004212AA">
      <w:pPr>
        <w:pStyle w:val="PR1"/>
        <w:jc w:val="left"/>
      </w:pPr>
      <w:r>
        <w:t>Install non-feed-through-type GFCI receptacles where protection of downstream receptacles is not required.</w:t>
      </w:r>
    </w:p>
    <w:p w14:paraId="5D54C415" w14:textId="77777777" w:rsidR="0011323A" w:rsidRDefault="0011323A" w:rsidP="004212AA">
      <w:pPr>
        <w:pStyle w:val="ART"/>
        <w:jc w:val="left"/>
      </w:pPr>
      <w:r>
        <w:t>IDENTIFICATION</w:t>
      </w:r>
    </w:p>
    <w:p w14:paraId="17F34F58" w14:textId="77777777" w:rsidR="0011323A" w:rsidRDefault="0011323A" w:rsidP="004212AA">
      <w:pPr>
        <w:pStyle w:val="PR1"/>
        <w:jc w:val="left"/>
      </w:pPr>
      <w:r>
        <w:t>Comply with Section </w:t>
      </w:r>
      <w:r w:rsidR="0080258E">
        <w:t>26 05 53</w:t>
      </w:r>
      <w:r>
        <w:t xml:space="preserve"> "Identification for Electrical Systems."</w:t>
      </w:r>
    </w:p>
    <w:p w14:paraId="6C37A427" w14:textId="77777777" w:rsidR="00C3218E" w:rsidRDefault="00C3218E" w:rsidP="004212AA">
      <w:pPr>
        <w:pStyle w:val="PR1"/>
        <w:jc w:val="left"/>
      </w:pPr>
      <w:r w:rsidRPr="003F7692">
        <w:t xml:space="preserve">Receptacle and Light Switch Cover Plates:  </w:t>
      </w:r>
      <w:r>
        <w:t>Engraved or silk screened w</w:t>
      </w:r>
      <w:r w:rsidRPr="003F7692">
        <w:t>ith panel and circuit number identified for each</w:t>
      </w:r>
      <w:r>
        <w:t xml:space="preserve"> device.</w:t>
      </w:r>
    </w:p>
    <w:p w14:paraId="2DA16D6C" w14:textId="77777777" w:rsidR="0011323A" w:rsidRDefault="0011323A" w:rsidP="004212AA">
      <w:pPr>
        <w:pStyle w:val="ART"/>
        <w:jc w:val="left"/>
      </w:pPr>
      <w:r>
        <w:t>FIELD QUALITY CONTROL</w:t>
      </w:r>
    </w:p>
    <w:p w14:paraId="24EF8873" w14:textId="77777777" w:rsidR="00C3218E" w:rsidRDefault="00C3218E" w:rsidP="004212AA">
      <w:pPr>
        <w:pStyle w:val="PR1"/>
        <w:jc w:val="left"/>
      </w:pPr>
      <w:r>
        <w:t>Test Instruments: Use instruments that comply with UL 1426.</w:t>
      </w:r>
    </w:p>
    <w:p w14:paraId="145270CE" w14:textId="77777777" w:rsidR="00C3218E" w:rsidRDefault="00C3218E" w:rsidP="004212AA">
      <w:pPr>
        <w:pStyle w:val="PR1"/>
        <w:jc w:val="left"/>
      </w:pPr>
      <w:r>
        <w:t>Test Instrument for Convenience Receptacles: Digital wiring analyzer with digital readout or illuminated digital-display indicators of measurement.</w:t>
      </w:r>
    </w:p>
    <w:p w14:paraId="39BE5E30" w14:textId="77777777" w:rsidR="0011323A" w:rsidRDefault="0011323A" w:rsidP="004212AA">
      <w:pPr>
        <w:pStyle w:val="PR1"/>
        <w:jc w:val="left"/>
      </w:pPr>
      <w:r>
        <w:t>Tests for Receptacles:</w:t>
      </w:r>
    </w:p>
    <w:p w14:paraId="573018A0" w14:textId="77777777" w:rsidR="0011323A" w:rsidRDefault="0011323A" w:rsidP="004212AA">
      <w:pPr>
        <w:pStyle w:val="PR2"/>
        <w:spacing w:before="240"/>
        <w:jc w:val="left"/>
      </w:pPr>
      <w:r>
        <w:t>Line Voltage: Acceptable range is 105 to 132 V.</w:t>
      </w:r>
    </w:p>
    <w:p w14:paraId="6B2D8D03" w14:textId="77777777" w:rsidR="0011323A" w:rsidRDefault="0011323A" w:rsidP="004212AA">
      <w:pPr>
        <w:pStyle w:val="PR2"/>
        <w:jc w:val="left"/>
      </w:pPr>
      <w:r>
        <w:t>Percent Voltage Drop under 15-A Load: A value of 6 percent or higher is unacceptable.</w:t>
      </w:r>
    </w:p>
    <w:p w14:paraId="4D879297" w14:textId="77777777" w:rsidR="0011323A" w:rsidRDefault="0011323A" w:rsidP="004212AA">
      <w:pPr>
        <w:pStyle w:val="PR2"/>
        <w:jc w:val="left"/>
      </w:pPr>
      <w:r>
        <w:t>Ground Impedance: Values of up to 2 ohms are acceptable.</w:t>
      </w:r>
    </w:p>
    <w:p w14:paraId="650F9746" w14:textId="77777777" w:rsidR="0011323A" w:rsidRDefault="0011323A" w:rsidP="004212AA">
      <w:pPr>
        <w:pStyle w:val="PR2"/>
        <w:jc w:val="left"/>
      </w:pPr>
      <w:r>
        <w:t>GFCI Trip: Test for tripping values specified in UL 1436 and UL 943.</w:t>
      </w:r>
    </w:p>
    <w:p w14:paraId="222B5244" w14:textId="77777777" w:rsidR="0011323A" w:rsidRDefault="0011323A" w:rsidP="004212AA">
      <w:pPr>
        <w:pStyle w:val="PR2"/>
        <w:jc w:val="left"/>
      </w:pPr>
      <w:r>
        <w:lastRenderedPageBreak/>
        <w:t>Using the test plug, verify that the device and its outlet box are securely mounted.</w:t>
      </w:r>
    </w:p>
    <w:p w14:paraId="72FFBB83" w14:textId="77777777" w:rsidR="0011323A" w:rsidRDefault="0011323A" w:rsidP="004212AA">
      <w:pPr>
        <w:pStyle w:val="PR2"/>
        <w:jc w:val="left"/>
      </w:pPr>
      <w:r>
        <w:t>Tests shall be diagnostic, indicating damaged conductors, high resistance at the circuit breaker, poor connections, inadequate fault current path, defective devices, or similar problems. Correct circuit conditions, remove malfunctioning units and replace with new ones, and retest as specified above.</w:t>
      </w:r>
    </w:p>
    <w:p w14:paraId="57C9955D" w14:textId="77777777" w:rsidR="0011323A" w:rsidRDefault="0011323A" w:rsidP="004212AA">
      <w:pPr>
        <w:pStyle w:val="CMT"/>
        <w:jc w:val="left"/>
      </w:pPr>
      <w:r>
        <w:t>See Section </w:t>
      </w:r>
      <w:r w:rsidR="00E122CE">
        <w:t>01 40 02</w:t>
      </w:r>
      <w:r>
        <w:t xml:space="preserve"> "Quality Requirements</w:t>
      </w:r>
      <w:r w:rsidR="00724F15">
        <w:t>,</w:t>
      </w:r>
      <w:r w:rsidR="007A13D0">
        <w:t xml:space="preserve"> Contractor Laboratory</w:t>
      </w:r>
      <w:r>
        <w:t>" for retesting and reinspecting requirements and Section </w:t>
      </w:r>
      <w:r w:rsidR="00E122CE">
        <w:t>01 73 00</w:t>
      </w:r>
      <w:r>
        <w:t xml:space="preserve"> "Execution" for requirements for correcting the Work.</w:t>
      </w:r>
    </w:p>
    <w:p w14:paraId="6B73E587" w14:textId="77777777" w:rsidR="0011323A" w:rsidRDefault="0011323A" w:rsidP="004212AA">
      <w:pPr>
        <w:pStyle w:val="PR1"/>
        <w:jc w:val="left"/>
      </w:pPr>
      <w:r>
        <w:t>Wiring device will be considered defective if it does not pass tests and inspections.</w:t>
      </w:r>
    </w:p>
    <w:p w14:paraId="58395697" w14:textId="77777777" w:rsidR="0011323A" w:rsidRDefault="0011323A" w:rsidP="004212AA">
      <w:pPr>
        <w:pStyle w:val="PR1"/>
        <w:jc w:val="left"/>
      </w:pPr>
      <w:r>
        <w:t>Prepare test and inspection reports.</w:t>
      </w:r>
    </w:p>
    <w:p w14:paraId="2ABBC416" w14:textId="77777777" w:rsidR="0011323A" w:rsidRDefault="00611020" w:rsidP="004212AA">
      <w:pPr>
        <w:pStyle w:val="EOS"/>
        <w:jc w:val="left"/>
      </w:pPr>
      <w:r>
        <w:t xml:space="preserve">END OF SECTION </w:t>
      </w:r>
      <w:r w:rsidR="0080258E">
        <w:t>26 27 26</w:t>
      </w:r>
    </w:p>
    <w:p w14:paraId="005E42AF" w14:textId="77777777" w:rsidR="000F6E58" w:rsidRPr="000F6E58" w:rsidRDefault="000F6E58" w:rsidP="004212AA">
      <w:pPr>
        <w:pStyle w:val="CMT"/>
        <w:jc w:val="left"/>
      </w:pPr>
      <w:r w:rsidRPr="000F6E58">
        <w:t>Retain this notice in all Sections of Project Manual.</w:t>
      </w:r>
    </w:p>
    <w:p w14:paraId="3B30DA03" w14:textId="77777777" w:rsidR="000F6E58" w:rsidRPr="000F6E58" w:rsidRDefault="000F6E58" w:rsidP="004212AA">
      <w:pPr>
        <w:tabs>
          <w:tab w:val="center" w:pos="4680"/>
          <w:tab w:val="right" w:pos="9360"/>
        </w:tabs>
        <w:suppressAutoHyphens/>
        <w:spacing w:before="480"/>
      </w:pPr>
      <w:r w:rsidRPr="000F6E58">
        <w:t>San Diego Unified School District Guide Specifications</w:t>
      </w:r>
    </w:p>
    <w:p w14:paraId="67B12DEE" w14:textId="77777777" w:rsidR="002F045D" w:rsidRDefault="002F045D" w:rsidP="002F045D">
      <w:pPr>
        <w:suppressAutoHyphens/>
      </w:pPr>
      <w:r>
        <w:t xml:space="preserve">Document Version: </w:t>
      </w:r>
      <w:r>
        <w:rPr>
          <w:bCs/>
        </w:rPr>
        <w:t>August 2021</w:t>
      </w:r>
    </w:p>
    <w:p w14:paraId="19A5A47F" w14:textId="77777777" w:rsidR="000F6E58" w:rsidRDefault="000F6E58" w:rsidP="009075F8">
      <w:pPr>
        <w:suppressAutoHyphens/>
      </w:pPr>
    </w:p>
    <w:sectPr w:rsidR="000F6E58" w:rsidSect="0080258E">
      <w:headerReference w:type="even" r:id="rId18"/>
      <w:headerReference w:type="default" r:id="rId19"/>
      <w:footerReference w:type="even" r:id="rId20"/>
      <w:footerReference w:type="default" r:id="rId21"/>
      <w:headerReference w:type="first" r:id="rId22"/>
      <w:footerReference w:type="first" r:id="rId23"/>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0220F" w14:textId="77777777" w:rsidR="001F3FD7" w:rsidRDefault="001F3FD7">
      <w:r>
        <w:separator/>
      </w:r>
    </w:p>
  </w:endnote>
  <w:endnote w:type="continuationSeparator" w:id="0">
    <w:p w14:paraId="1EAB12FE" w14:textId="77777777" w:rsidR="001F3FD7" w:rsidRDefault="001F3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8626F" w14:textId="77777777" w:rsidR="001F3FD7" w:rsidRDefault="001F3F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1F3FD7" w14:paraId="42DB12DA" w14:textId="77777777" w:rsidTr="0080258E">
      <w:tc>
        <w:tcPr>
          <w:tcW w:w="9360" w:type="dxa"/>
          <w:tcBorders>
            <w:top w:val="nil"/>
            <w:left w:val="nil"/>
            <w:bottom w:val="nil"/>
            <w:right w:val="nil"/>
          </w:tcBorders>
        </w:tcPr>
        <w:p w14:paraId="1F560A6F" w14:textId="77777777" w:rsidR="001F3FD7" w:rsidRDefault="001F3FD7" w:rsidP="0080258E">
          <w:pPr>
            <w:tabs>
              <w:tab w:val="center" w:pos="5400"/>
              <w:tab w:val="right" w:pos="10800"/>
            </w:tabs>
          </w:pPr>
        </w:p>
      </w:tc>
    </w:tr>
    <w:tr w:rsidR="001F3FD7" w14:paraId="646440A8" w14:textId="77777777" w:rsidTr="0080258E">
      <w:tc>
        <w:tcPr>
          <w:tcW w:w="9360" w:type="dxa"/>
          <w:tcBorders>
            <w:top w:val="nil"/>
            <w:left w:val="nil"/>
            <w:bottom w:val="nil"/>
            <w:right w:val="nil"/>
          </w:tcBorders>
        </w:tcPr>
        <w:p w14:paraId="696F0D75" w14:textId="77777777" w:rsidR="001F3FD7" w:rsidRDefault="001F3FD7" w:rsidP="0080258E">
          <w:pPr>
            <w:tabs>
              <w:tab w:val="center" w:pos="4680"/>
              <w:tab w:val="right" w:pos="9360"/>
            </w:tabs>
            <w:rPr>
              <w:b/>
              <w:bCs/>
            </w:rPr>
          </w:pPr>
          <w:r>
            <w:rPr>
              <w:b/>
              <w:bCs/>
            </w:rPr>
            <w:tab/>
          </w:r>
          <w:r>
            <w:rPr>
              <w:rStyle w:val="NAM"/>
              <w:b/>
            </w:rPr>
            <w:t>WIRING DEVICES</w:t>
          </w:r>
        </w:p>
      </w:tc>
    </w:tr>
    <w:tr w:rsidR="001F3FD7" w14:paraId="343FFA85" w14:textId="77777777" w:rsidTr="0080258E">
      <w:tc>
        <w:tcPr>
          <w:tcW w:w="9360" w:type="dxa"/>
          <w:tcBorders>
            <w:top w:val="nil"/>
            <w:left w:val="nil"/>
            <w:bottom w:val="nil"/>
            <w:right w:val="nil"/>
          </w:tcBorders>
        </w:tcPr>
        <w:p w14:paraId="7511503C" w14:textId="592A232F" w:rsidR="001F3FD7" w:rsidRDefault="001F3FD7" w:rsidP="0080258E">
          <w:pPr>
            <w:tabs>
              <w:tab w:val="center" w:pos="4680"/>
              <w:tab w:val="right" w:pos="9360"/>
            </w:tabs>
            <w:rPr>
              <w:b/>
              <w:bCs/>
            </w:rPr>
          </w:pPr>
          <w:r>
            <w:rPr>
              <w:b/>
              <w:bCs/>
            </w:rPr>
            <w:tab/>
          </w:r>
          <w:r>
            <w:rPr>
              <w:rStyle w:val="NUM"/>
              <w:b/>
            </w:rPr>
            <w:t>26 27 26</w:t>
          </w:r>
          <w:r>
            <w:rPr>
              <w:b/>
              <w:bCs/>
            </w:rPr>
            <w:t xml:space="preserve"> - </w:t>
          </w:r>
          <w:r>
            <w:rPr>
              <w:b/>
              <w:bCs/>
            </w:rPr>
            <w:fldChar w:fldCharType="begin"/>
          </w:r>
          <w:r>
            <w:rPr>
              <w:b/>
              <w:bCs/>
            </w:rPr>
            <w:instrText xml:space="preserve"> PAGE  \* MERGEFORMAT </w:instrText>
          </w:r>
          <w:r>
            <w:rPr>
              <w:b/>
              <w:bCs/>
            </w:rPr>
            <w:fldChar w:fldCharType="separate"/>
          </w:r>
          <w:r w:rsidR="00C260C6">
            <w:rPr>
              <w:b/>
              <w:bCs/>
              <w:noProof/>
            </w:rPr>
            <w:t>11</w:t>
          </w:r>
          <w:r>
            <w:rPr>
              <w:b/>
              <w:bCs/>
            </w:rPr>
            <w:fldChar w:fldCharType="end"/>
          </w:r>
        </w:p>
      </w:tc>
    </w:tr>
    <w:tr w:rsidR="001F3FD7" w14:paraId="18F4DF2D" w14:textId="77777777" w:rsidTr="0080258E">
      <w:tc>
        <w:tcPr>
          <w:tcW w:w="9360" w:type="dxa"/>
          <w:tcBorders>
            <w:top w:val="nil"/>
            <w:left w:val="nil"/>
            <w:bottom w:val="nil"/>
            <w:right w:val="nil"/>
          </w:tcBorders>
        </w:tcPr>
        <w:p w14:paraId="157A8960" w14:textId="5FFC03B4" w:rsidR="001F3FD7" w:rsidRDefault="001F3FD7" w:rsidP="0080258E">
          <w:pPr>
            <w:tabs>
              <w:tab w:val="center" w:pos="4680"/>
              <w:tab w:val="right" w:pos="9360"/>
            </w:tabs>
            <w:rPr>
              <w:b/>
              <w:bCs/>
            </w:rPr>
          </w:pPr>
          <w:r>
            <w:rPr>
              <w:b/>
              <w:bCs/>
            </w:rPr>
            <w:tab/>
          </w:r>
          <w:r w:rsidR="00CC2CA7" w:rsidRPr="002A623A">
            <w:rPr>
              <w:b/>
              <w:bCs/>
            </w:rPr>
            <w:t xml:space="preserve"> </w:t>
          </w:r>
          <w:r w:rsidR="00CC2CA7" w:rsidRPr="002A623A">
            <w:rPr>
              <w:b/>
              <w:bCs/>
            </w:rPr>
            <w:t>ELECTRICAL CHARGING SYSTEM AND BATTERY ENERGY STORAGE SYSTEM</w:t>
          </w:r>
          <w:r w:rsidR="00CC2CA7">
            <w:rPr>
              <w:b/>
              <w:bCs/>
            </w:rPr>
            <w:t xml:space="preserve"> </w:t>
          </w:r>
          <w:r>
            <w:rPr>
              <w:b/>
              <w:bCs/>
            </w:rPr>
            <w:tab/>
          </w:r>
        </w:p>
      </w:tc>
    </w:tr>
    <w:tr w:rsidR="001F3FD7" w14:paraId="163350F7" w14:textId="77777777" w:rsidTr="0080258E">
      <w:tc>
        <w:tcPr>
          <w:tcW w:w="9360" w:type="dxa"/>
          <w:tcBorders>
            <w:top w:val="nil"/>
            <w:left w:val="nil"/>
            <w:bottom w:val="nil"/>
            <w:right w:val="nil"/>
          </w:tcBorders>
        </w:tcPr>
        <w:p w14:paraId="052276C7" w14:textId="77777777" w:rsidR="001F3FD7" w:rsidRDefault="001F3FD7" w:rsidP="0080258E">
          <w:pPr>
            <w:tabs>
              <w:tab w:val="center" w:pos="5400"/>
              <w:tab w:val="right" w:pos="10800"/>
            </w:tabs>
            <w:rPr>
              <w:b/>
              <w:bCs/>
              <w:color w:val="000000"/>
            </w:rPr>
          </w:pPr>
        </w:p>
      </w:tc>
    </w:tr>
  </w:tbl>
  <w:p w14:paraId="49B5CEB3" w14:textId="77777777" w:rsidR="001F3FD7" w:rsidRDefault="001F3FD7">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64DF" w14:textId="77777777" w:rsidR="001F3FD7" w:rsidRDefault="001F3F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44ABF" w14:textId="77777777" w:rsidR="001F3FD7" w:rsidRDefault="001F3FD7">
      <w:r>
        <w:separator/>
      </w:r>
    </w:p>
  </w:footnote>
  <w:footnote w:type="continuationSeparator" w:id="0">
    <w:p w14:paraId="2EE01541" w14:textId="77777777" w:rsidR="001F3FD7" w:rsidRDefault="001F3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4747D" w14:textId="77777777" w:rsidR="001F3FD7" w:rsidRDefault="001F3F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1F3FD7" w14:paraId="0D39638D" w14:textId="77777777" w:rsidTr="0080258E">
      <w:trPr>
        <w:trHeight w:val="237"/>
      </w:trPr>
      <w:tc>
        <w:tcPr>
          <w:tcW w:w="4680" w:type="dxa"/>
          <w:tcBorders>
            <w:top w:val="nil"/>
            <w:left w:val="nil"/>
            <w:bottom w:val="nil"/>
            <w:right w:val="nil"/>
          </w:tcBorders>
        </w:tcPr>
        <w:p w14:paraId="44A46C26" w14:textId="77777777" w:rsidR="001F3FD7" w:rsidRDefault="001F3FD7" w:rsidP="0080258E">
          <w:pPr>
            <w:tabs>
              <w:tab w:val="center" w:pos="4680"/>
              <w:tab w:val="right" w:pos="9360"/>
            </w:tabs>
          </w:pPr>
          <w:r>
            <w:rPr>
              <w:b/>
              <w:bCs/>
            </w:rPr>
            <w:t>SPECIFICATIONS</w:t>
          </w:r>
        </w:p>
      </w:tc>
      <w:tc>
        <w:tcPr>
          <w:tcW w:w="4680" w:type="dxa"/>
          <w:tcBorders>
            <w:top w:val="nil"/>
            <w:left w:val="nil"/>
            <w:bottom w:val="nil"/>
            <w:right w:val="nil"/>
          </w:tcBorders>
        </w:tcPr>
        <w:p w14:paraId="72D5C026" w14:textId="17F412B6" w:rsidR="001F3FD7" w:rsidRDefault="001F3FD7" w:rsidP="00AD2CB4">
          <w:pPr>
            <w:tabs>
              <w:tab w:val="center" w:pos="4680"/>
              <w:tab w:val="right" w:pos="9360"/>
            </w:tabs>
            <w:jc w:val="right"/>
          </w:pPr>
          <w:r>
            <w:rPr>
              <w:b/>
              <w:bCs/>
            </w:rPr>
            <w:t xml:space="preserve">NO. </w:t>
          </w:r>
          <w:r w:rsidR="00CC2CA7">
            <w:rPr>
              <w:b/>
              <w:bCs/>
            </w:rPr>
            <w:t>PS</w:t>
          </w:r>
          <w:r w:rsidR="001C71B6">
            <w:rPr>
              <w:b/>
              <w:bCs/>
            </w:rPr>
            <w:t>23</w:t>
          </w:r>
          <w:r>
            <w:rPr>
              <w:b/>
              <w:bCs/>
            </w:rPr>
            <w:t>-</w:t>
          </w:r>
          <w:r w:rsidR="00CC2CA7">
            <w:rPr>
              <w:b/>
              <w:bCs/>
            </w:rPr>
            <w:t>0300</w:t>
          </w:r>
          <w:r>
            <w:rPr>
              <w:b/>
              <w:bCs/>
            </w:rPr>
            <w:t>-</w:t>
          </w:r>
          <w:r w:rsidR="00CC2CA7">
            <w:rPr>
              <w:b/>
              <w:bCs/>
            </w:rPr>
            <w:t>11</w:t>
          </w:r>
        </w:p>
      </w:tc>
    </w:tr>
  </w:tbl>
  <w:p w14:paraId="6DACC181" w14:textId="77777777" w:rsidR="001F3FD7" w:rsidRDefault="001F3FD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C738E" w14:textId="77777777" w:rsidR="001F3FD7" w:rsidRDefault="001F3F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B07A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C1CC13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7D6BC4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E4DFB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D5434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4028A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A946BC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6B47A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6A8D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92ADEA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49244DBE"/>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4337"/>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12/01/13"/>
    <w:docVar w:name="Format" w:val="1"/>
    <w:docVar w:name="MF04" w:val="262726"/>
    <w:docVar w:name="MF95" w:val="16140"/>
    <w:docVar w:name="SectionID" w:val="598"/>
    <w:docVar w:name="SpecType" w:val="MasterSpec"/>
    <w:docVar w:name="Version" w:val="10223"/>
  </w:docVars>
  <w:rsids>
    <w:rsidRoot w:val="00F46776"/>
    <w:rsid w:val="000009AA"/>
    <w:rsid w:val="000158BB"/>
    <w:rsid w:val="000668AF"/>
    <w:rsid w:val="00096E69"/>
    <w:rsid w:val="000A492A"/>
    <w:rsid w:val="000B4A9E"/>
    <w:rsid w:val="000D41EA"/>
    <w:rsid w:val="000F6E58"/>
    <w:rsid w:val="0011323A"/>
    <w:rsid w:val="00137106"/>
    <w:rsid w:val="0016009F"/>
    <w:rsid w:val="00173F29"/>
    <w:rsid w:val="001B5609"/>
    <w:rsid w:val="001C71B6"/>
    <w:rsid w:val="001F3FD7"/>
    <w:rsid w:val="002122A5"/>
    <w:rsid w:val="00260FBA"/>
    <w:rsid w:val="002617C5"/>
    <w:rsid w:val="00284A09"/>
    <w:rsid w:val="002C0695"/>
    <w:rsid w:val="002C2D5D"/>
    <w:rsid w:val="002D64F8"/>
    <w:rsid w:val="002E597B"/>
    <w:rsid w:val="002F045D"/>
    <w:rsid w:val="00324319"/>
    <w:rsid w:val="00326D70"/>
    <w:rsid w:val="0034239E"/>
    <w:rsid w:val="00393B32"/>
    <w:rsid w:val="0041700E"/>
    <w:rsid w:val="004212AA"/>
    <w:rsid w:val="004318A0"/>
    <w:rsid w:val="00440988"/>
    <w:rsid w:val="00476260"/>
    <w:rsid w:val="00485F04"/>
    <w:rsid w:val="00493469"/>
    <w:rsid w:val="004A5FD9"/>
    <w:rsid w:val="004D6F6F"/>
    <w:rsid w:val="004F496F"/>
    <w:rsid w:val="005025AF"/>
    <w:rsid w:val="005051AA"/>
    <w:rsid w:val="005157D9"/>
    <w:rsid w:val="00515909"/>
    <w:rsid w:val="005264EF"/>
    <w:rsid w:val="00537421"/>
    <w:rsid w:val="00583AD3"/>
    <w:rsid w:val="005914F0"/>
    <w:rsid w:val="00594481"/>
    <w:rsid w:val="00594E83"/>
    <w:rsid w:val="005B1C44"/>
    <w:rsid w:val="005C0F8B"/>
    <w:rsid w:val="00604E23"/>
    <w:rsid w:val="00604F6A"/>
    <w:rsid w:val="00611020"/>
    <w:rsid w:val="006313C0"/>
    <w:rsid w:val="00645B0A"/>
    <w:rsid w:val="00684A59"/>
    <w:rsid w:val="006C7A7A"/>
    <w:rsid w:val="006C7EE3"/>
    <w:rsid w:val="006D249E"/>
    <w:rsid w:val="006D7A20"/>
    <w:rsid w:val="006F0E22"/>
    <w:rsid w:val="007015AA"/>
    <w:rsid w:val="00705787"/>
    <w:rsid w:val="00724F15"/>
    <w:rsid w:val="00771F07"/>
    <w:rsid w:val="007755B4"/>
    <w:rsid w:val="0079112D"/>
    <w:rsid w:val="007A13D0"/>
    <w:rsid w:val="007B0F7A"/>
    <w:rsid w:val="00801DD1"/>
    <w:rsid w:val="0080258E"/>
    <w:rsid w:val="00814F53"/>
    <w:rsid w:val="00823052"/>
    <w:rsid w:val="00843318"/>
    <w:rsid w:val="00862BA7"/>
    <w:rsid w:val="00893BBB"/>
    <w:rsid w:val="008F2E65"/>
    <w:rsid w:val="009075F8"/>
    <w:rsid w:val="0091152C"/>
    <w:rsid w:val="00943BF4"/>
    <w:rsid w:val="009550E3"/>
    <w:rsid w:val="009865E8"/>
    <w:rsid w:val="009874E3"/>
    <w:rsid w:val="009B1DA2"/>
    <w:rsid w:val="009B2756"/>
    <w:rsid w:val="009C7DB9"/>
    <w:rsid w:val="009F08B2"/>
    <w:rsid w:val="00A24D41"/>
    <w:rsid w:val="00A36DB9"/>
    <w:rsid w:val="00A47B67"/>
    <w:rsid w:val="00A52F33"/>
    <w:rsid w:val="00A843BD"/>
    <w:rsid w:val="00A95C50"/>
    <w:rsid w:val="00AA3E52"/>
    <w:rsid w:val="00AB3917"/>
    <w:rsid w:val="00AB7D9F"/>
    <w:rsid w:val="00AD2CB4"/>
    <w:rsid w:val="00AD7481"/>
    <w:rsid w:val="00B10517"/>
    <w:rsid w:val="00B454EA"/>
    <w:rsid w:val="00B67EF8"/>
    <w:rsid w:val="00B72D53"/>
    <w:rsid w:val="00B83DD7"/>
    <w:rsid w:val="00BB1F53"/>
    <w:rsid w:val="00BD259B"/>
    <w:rsid w:val="00BE5E37"/>
    <w:rsid w:val="00C00F17"/>
    <w:rsid w:val="00C260C6"/>
    <w:rsid w:val="00C3218E"/>
    <w:rsid w:val="00C4082A"/>
    <w:rsid w:val="00C948D2"/>
    <w:rsid w:val="00CB13EB"/>
    <w:rsid w:val="00CB6BDE"/>
    <w:rsid w:val="00CB7EE6"/>
    <w:rsid w:val="00CC2CA7"/>
    <w:rsid w:val="00CD2F50"/>
    <w:rsid w:val="00CE6925"/>
    <w:rsid w:val="00D33165"/>
    <w:rsid w:val="00D503F3"/>
    <w:rsid w:val="00D91AB6"/>
    <w:rsid w:val="00D97264"/>
    <w:rsid w:val="00DD5B05"/>
    <w:rsid w:val="00DE2EF2"/>
    <w:rsid w:val="00DF1A3F"/>
    <w:rsid w:val="00DF26BF"/>
    <w:rsid w:val="00E122CE"/>
    <w:rsid w:val="00E14CAF"/>
    <w:rsid w:val="00E36A88"/>
    <w:rsid w:val="00E56F00"/>
    <w:rsid w:val="00E63FA3"/>
    <w:rsid w:val="00E9531D"/>
    <w:rsid w:val="00ED0637"/>
    <w:rsid w:val="00F431F3"/>
    <w:rsid w:val="00F46776"/>
    <w:rsid w:val="00F53953"/>
    <w:rsid w:val="00F55FB9"/>
    <w:rsid w:val="00F67221"/>
    <w:rsid w:val="00F672E1"/>
    <w:rsid w:val="00F766D5"/>
    <w:rsid w:val="00F81D7A"/>
    <w:rsid w:val="00F8298A"/>
    <w:rsid w:val="00F85AC5"/>
    <w:rsid w:val="00F91E0B"/>
    <w:rsid w:val="00F94AA1"/>
    <w:rsid w:val="00FB1234"/>
    <w:rsid w:val="00FC4DFA"/>
    <w:rsid w:val="00FD71F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BE054C0"/>
  <w15:chartTrackingRefBased/>
  <w15:docId w15:val="{E43EB5FA-264A-4024-BB50-ECFD8ADD1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F85AC5"/>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unhideWhenUsed/>
    <w:qFormat/>
    <w:rsid w:val="004A5FD9"/>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F85AC5"/>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F85AC5"/>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F85AC5"/>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F85AC5"/>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F85AC5"/>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F85AC5"/>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F85AC5"/>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F46776"/>
    <w:pPr>
      <w:tabs>
        <w:tab w:val="center" w:pos="4680"/>
        <w:tab w:val="right" w:pos="9360"/>
      </w:tabs>
    </w:pPr>
  </w:style>
  <w:style w:type="character" w:customStyle="1" w:styleId="HeaderChar">
    <w:name w:val="Header Char"/>
    <w:basedOn w:val="DefaultParagraphFont"/>
    <w:link w:val="Header"/>
    <w:uiPriority w:val="99"/>
    <w:rsid w:val="00F46776"/>
  </w:style>
  <w:style w:type="paragraph" w:styleId="Footer">
    <w:name w:val="footer"/>
    <w:basedOn w:val="Normal"/>
    <w:link w:val="FooterChar"/>
    <w:uiPriority w:val="99"/>
    <w:unhideWhenUsed/>
    <w:rsid w:val="00F46776"/>
    <w:pPr>
      <w:tabs>
        <w:tab w:val="center" w:pos="4680"/>
        <w:tab w:val="right" w:pos="9360"/>
      </w:tabs>
    </w:pPr>
  </w:style>
  <w:style w:type="character" w:customStyle="1" w:styleId="FooterChar">
    <w:name w:val="Footer Char"/>
    <w:basedOn w:val="DefaultParagraphFont"/>
    <w:link w:val="Footer"/>
    <w:uiPriority w:val="99"/>
    <w:rsid w:val="00F46776"/>
  </w:style>
  <w:style w:type="paragraph" w:customStyle="1" w:styleId="TIP">
    <w:name w:val="TIP"/>
    <w:basedOn w:val="Normal"/>
    <w:link w:val="TIPChar"/>
    <w:rsid w:val="00823052"/>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823052"/>
    <w:rPr>
      <w:rFonts w:ascii="Arial" w:hAnsi="Arial" w:cs="Arial"/>
      <w:vanish/>
      <w:color w:val="0000FF"/>
      <w:sz w:val="22"/>
      <w:lang w:val="x-none" w:eastAsia="x-none"/>
    </w:rPr>
  </w:style>
  <w:style w:type="character" w:customStyle="1" w:styleId="TIPChar">
    <w:name w:val="TIP Char"/>
    <w:link w:val="TIP"/>
    <w:rsid w:val="00823052"/>
    <w:rPr>
      <w:vanish w:val="0"/>
      <w:color w:val="B30838"/>
    </w:rPr>
  </w:style>
  <w:style w:type="character" w:customStyle="1" w:styleId="SAhyperlink">
    <w:name w:val="SAhyperlink"/>
    <w:uiPriority w:val="1"/>
    <w:qFormat/>
    <w:rsid w:val="00814F53"/>
    <w:rPr>
      <w:color w:val="E36C0A"/>
      <w:u w:val="single"/>
    </w:rPr>
  </w:style>
  <w:style w:type="character" w:styleId="Hyperlink">
    <w:name w:val="Hyperlink"/>
    <w:uiPriority w:val="99"/>
    <w:unhideWhenUsed/>
    <w:rsid w:val="00814F53"/>
    <w:rPr>
      <w:color w:val="0000FF"/>
      <w:u w:val="single"/>
    </w:rPr>
  </w:style>
  <w:style w:type="character" w:customStyle="1" w:styleId="Heading2Char">
    <w:name w:val="Heading 2 Char"/>
    <w:link w:val="Heading2"/>
    <w:uiPriority w:val="9"/>
    <w:rsid w:val="004A5FD9"/>
    <w:rPr>
      <w:rFonts w:ascii="Calibri Light" w:eastAsia="Times New Roman" w:hAnsi="Calibri Light" w:cs="Times New Roman"/>
      <w:b/>
      <w:bCs/>
      <w:i/>
      <w:iCs/>
      <w:sz w:val="28"/>
      <w:szCs w:val="28"/>
    </w:rPr>
  </w:style>
  <w:style w:type="paragraph" w:customStyle="1" w:styleId="PRN">
    <w:name w:val="PRN"/>
    <w:basedOn w:val="Normal"/>
    <w:link w:val="PRNChar"/>
    <w:rsid w:val="00611020"/>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611020"/>
    <w:rPr>
      <w:rFonts w:ascii="Arial" w:hAnsi="Arial" w:cs="Arial"/>
      <w:sz w:val="22"/>
    </w:rPr>
  </w:style>
  <w:style w:type="character" w:customStyle="1" w:styleId="PRNChar">
    <w:name w:val="PRN Char"/>
    <w:link w:val="PRN"/>
    <w:rsid w:val="00611020"/>
    <w:rPr>
      <w:rFonts w:ascii="Arial" w:hAnsi="Arial" w:cs="Arial"/>
      <w:sz w:val="22"/>
      <w:shd w:val="pct20" w:color="FFFF00" w:fill="FFFFFF"/>
    </w:rPr>
  </w:style>
  <w:style w:type="paragraph" w:customStyle="1" w:styleId="OMN">
    <w:name w:val="OMN"/>
    <w:basedOn w:val="Normal"/>
    <w:link w:val="OMNChar"/>
    <w:rsid w:val="00611020"/>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611020"/>
    <w:rPr>
      <w:rFonts w:ascii="Arial" w:hAnsi="Arial" w:cs="Arial"/>
      <w:b/>
      <w:sz w:val="22"/>
    </w:rPr>
  </w:style>
  <w:style w:type="character" w:customStyle="1" w:styleId="OMNChar">
    <w:name w:val="OMN Char"/>
    <w:link w:val="OMN"/>
    <w:rsid w:val="00611020"/>
    <w:rPr>
      <w:rFonts w:ascii="Arial" w:hAnsi="Arial" w:cs="Arial"/>
      <w:sz w:val="22"/>
      <w:shd w:val="pct30" w:color="CC99FF" w:fill="FFFFFF"/>
    </w:rPr>
  </w:style>
  <w:style w:type="paragraph" w:customStyle="1" w:styleId="STEditOR">
    <w:name w:val="STEdit[OR]"/>
    <w:basedOn w:val="Normal"/>
    <w:link w:val="STEditORChar"/>
    <w:rsid w:val="00611020"/>
    <w:rPr>
      <w:b/>
    </w:rPr>
  </w:style>
  <w:style w:type="character" w:customStyle="1" w:styleId="STEditORChar">
    <w:name w:val="STEdit[OR] Char"/>
    <w:basedOn w:val="EOSChar"/>
    <w:link w:val="STEditOR"/>
    <w:rsid w:val="00611020"/>
    <w:rPr>
      <w:rFonts w:ascii="Arial" w:hAnsi="Arial" w:cs="Arial"/>
      <w:b/>
      <w:sz w:val="22"/>
    </w:rPr>
  </w:style>
  <w:style w:type="paragraph" w:styleId="BalloonText">
    <w:name w:val="Balloon Text"/>
    <w:basedOn w:val="Normal"/>
    <w:link w:val="BalloonTextChar"/>
    <w:uiPriority w:val="99"/>
    <w:semiHidden/>
    <w:unhideWhenUsed/>
    <w:rsid w:val="00F85AC5"/>
    <w:rPr>
      <w:rFonts w:ascii="Segoe UI" w:hAnsi="Segoe UI" w:cs="Segoe UI"/>
      <w:sz w:val="18"/>
      <w:szCs w:val="18"/>
    </w:rPr>
  </w:style>
  <w:style w:type="character" w:customStyle="1" w:styleId="BalloonTextChar">
    <w:name w:val="Balloon Text Char"/>
    <w:link w:val="BalloonText"/>
    <w:uiPriority w:val="99"/>
    <w:semiHidden/>
    <w:rsid w:val="00F85AC5"/>
    <w:rPr>
      <w:rFonts w:ascii="Segoe UI" w:hAnsi="Segoe UI" w:cs="Segoe UI"/>
      <w:sz w:val="18"/>
      <w:szCs w:val="18"/>
    </w:rPr>
  </w:style>
  <w:style w:type="paragraph" w:styleId="Bibliography">
    <w:name w:val="Bibliography"/>
    <w:basedOn w:val="Normal"/>
    <w:next w:val="Normal"/>
    <w:uiPriority w:val="37"/>
    <w:semiHidden/>
    <w:unhideWhenUsed/>
    <w:rsid w:val="00F85AC5"/>
  </w:style>
  <w:style w:type="paragraph" w:styleId="BlockText">
    <w:name w:val="Block Text"/>
    <w:basedOn w:val="Normal"/>
    <w:uiPriority w:val="99"/>
    <w:semiHidden/>
    <w:unhideWhenUsed/>
    <w:rsid w:val="00F85AC5"/>
    <w:pPr>
      <w:spacing w:after="120"/>
      <w:ind w:left="1440" w:right="1440"/>
    </w:pPr>
  </w:style>
  <w:style w:type="paragraph" w:styleId="BodyText">
    <w:name w:val="Body Text"/>
    <w:basedOn w:val="Normal"/>
    <w:link w:val="BodyTextChar"/>
    <w:uiPriority w:val="99"/>
    <w:semiHidden/>
    <w:unhideWhenUsed/>
    <w:rsid w:val="00F85AC5"/>
    <w:pPr>
      <w:spacing w:after="120"/>
    </w:pPr>
  </w:style>
  <w:style w:type="character" w:customStyle="1" w:styleId="BodyTextChar">
    <w:name w:val="Body Text Char"/>
    <w:link w:val="BodyText"/>
    <w:uiPriority w:val="99"/>
    <w:semiHidden/>
    <w:rsid w:val="00F85AC5"/>
    <w:rPr>
      <w:rFonts w:ascii="Arial" w:hAnsi="Arial" w:cs="Arial"/>
    </w:rPr>
  </w:style>
  <w:style w:type="paragraph" w:styleId="BodyText2">
    <w:name w:val="Body Text 2"/>
    <w:basedOn w:val="Normal"/>
    <w:link w:val="BodyText2Char"/>
    <w:uiPriority w:val="99"/>
    <w:semiHidden/>
    <w:unhideWhenUsed/>
    <w:rsid w:val="00F85AC5"/>
    <w:pPr>
      <w:spacing w:after="120" w:line="480" w:lineRule="auto"/>
    </w:pPr>
  </w:style>
  <w:style w:type="character" w:customStyle="1" w:styleId="BodyText2Char">
    <w:name w:val="Body Text 2 Char"/>
    <w:link w:val="BodyText2"/>
    <w:uiPriority w:val="99"/>
    <w:semiHidden/>
    <w:rsid w:val="00F85AC5"/>
    <w:rPr>
      <w:rFonts w:ascii="Arial" w:hAnsi="Arial" w:cs="Arial"/>
    </w:rPr>
  </w:style>
  <w:style w:type="paragraph" w:styleId="BodyText3">
    <w:name w:val="Body Text 3"/>
    <w:basedOn w:val="Normal"/>
    <w:link w:val="BodyText3Char"/>
    <w:uiPriority w:val="99"/>
    <w:semiHidden/>
    <w:unhideWhenUsed/>
    <w:rsid w:val="00F85AC5"/>
    <w:pPr>
      <w:spacing w:after="120"/>
    </w:pPr>
    <w:rPr>
      <w:sz w:val="16"/>
      <w:szCs w:val="16"/>
    </w:rPr>
  </w:style>
  <w:style w:type="character" w:customStyle="1" w:styleId="BodyText3Char">
    <w:name w:val="Body Text 3 Char"/>
    <w:link w:val="BodyText3"/>
    <w:uiPriority w:val="99"/>
    <w:semiHidden/>
    <w:rsid w:val="00F85AC5"/>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F85AC5"/>
    <w:pPr>
      <w:ind w:firstLine="210"/>
    </w:pPr>
  </w:style>
  <w:style w:type="character" w:customStyle="1" w:styleId="BodyTextFirstIndentChar">
    <w:name w:val="Body Text First Indent Char"/>
    <w:basedOn w:val="BodyTextChar"/>
    <w:link w:val="BodyTextFirstIndent"/>
    <w:uiPriority w:val="99"/>
    <w:semiHidden/>
    <w:rsid w:val="00F85AC5"/>
    <w:rPr>
      <w:rFonts w:ascii="Arial" w:hAnsi="Arial" w:cs="Arial"/>
    </w:rPr>
  </w:style>
  <w:style w:type="paragraph" w:styleId="BodyTextIndent">
    <w:name w:val="Body Text Indent"/>
    <w:basedOn w:val="Normal"/>
    <w:link w:val="BodyTextIndentChar"/>
    <w:uiPriority w:val="99"/>
    <w:semiHidden/>
    <w:unhideWhenUsed/>
    <w:rsid w:val="00F85AC5"/>
    <w:pPr>
      <w:spacing w:after="120"/>
      <w:ind w:left="360"/>
    </w:pPr>
  </w:style>
  <w:style w:type="character" w:customStyle="1" w:styleId="BodyTextIndentChar">
    <w:name w:val="Body Text Indent Char"/>
    <w:link w:val="BodyTextIndent"/>
    <w:uiPriority w:val="99"/>
    <w:semiHidden/>
    <w:rsid w:val="00F85AC5"/>
    <w:rPr>
      <w:rFonts w:ascii="Arial" w:hAnsi="Arial" w:cs="Arial"/>
    </w:rPr>
  </w:style>
  <w:style w:type="paragraph" w:styleId="BodyTextFirstIndent2">
    <w:name w:val="Body Text First Indent 2"/>
    <w:basedOn w:val="BodyTextIndent"/>
    <w:link w:val="BodyTextFirstIndent2Char"/>
    <w:uiPriority w:val="99"/>
    <w:semiHidden/>
    <w:unhideWhenUsed/>
    <w:rsid w:val="00F85AC5"/>
    <w:pPr>
      <w:ind w:firstLine="210"/>
    </w:pPr>
  </w:style>
  <w:style w:type="character" w:customStyle="1" w:styleId="BodyTextFirstIndent2Char">
    <w:name w:val="Body Text First Indent 2 Char"/>
    <w:basedOn w:val="BodyTextIndentChar"/>
    <w:link w:val="BodyTextFirstIndent2"/>
    <w:uiPriority w:val="99"/>
    <w:semiHidden/>
    <w:rsid w:val="00F85AC5"/>
    <w:rPr>
      <w:rFonts w:ascii="Arial" w:hAnsi="Arial" w:cs="Arial"/>
    </w:rPr>
  </w:style>
  <w:style w:type="paragraph" w:styleId="BodyTextIndent2">
    <w:name w:val="Body Text Indent 2"/>
    <w:basedOn w:val="Normal"/>
    <w:link w:val="BodyTextIndent2Char"/>
    <w:uiPriority w:val="99"/>
    <w:semiHidden/>
    <w:unhideWhenUsed/>
    <w:rsid w:val="00F85AC5"/>
    <w:pPr>
      <w:spacing w:after="120" w:line="480" w:lineRule="auto"/>
      <w:ind w:left="360"/>
    </w:pPr>
  </w:style>
  <w:style w:type="character" w:customStyle="1" w:styleId="BodyTextIndent2Char">
    <w:name w:val="Body Text Indent 2 Char"/>
    <w:link w:val="BodyTextIndent2"/>
    <w:uiPriority w:val="99"/>
    <w:semiHidden/>
    <w:rsid w:val="00F85AC5"/>
    <w:rPr>
      <w:rFonts w:ascii="Arial" w:hAnsi="Arial" w:cs="Arial"/>
    </w:rPr>
  </w:style>
  <w:style w:type="paragraph" w:styleId="BodyTextIndent3">
    <w:name w:val="Body Text Indent 3"/>
    <w:basedOn w:val="Normal"/>
    <w:link w:val="BodyTextIndent3Char"/>
    <w:uiPriority w:val="99"/>
    <w:semiHidden/>
    <w:unhideWhenUsed/>
    <w:rsid w:val="00F85AC5"/>
    <w:pPr>
      <w:spacing w:after="120"/>
      <w:ind w:left="360"/>
    </w:pPr>
    <w:rPr>
      <w:sz w:val="16"/>
      <w:szCs w:val="16"/>
    </w:rPr>
  </w:style>
  <w:style w:type="character" w:customStyle="1" w:styleId="BodyTextIndent3Char">
    <w:name w:val="Body Text Indent 3 Char"/>
    <w:link w:val="BodyTextIndent3"/>
    <w:uiPriority w:val="99"/>
    <w:semiHidden/>
    <w:rsid w:val="00F85AC5"/>
    <w:rPr>
      <w:rFonts w:ascii="Arial" w:hAnsi="Arial" w:cs="Arial"/>
      <w:sz w:val="16"/>
      <w:szCs w:val="16"/>
    </w:rPr>
  </w:style>
  <w:style w:type="paragraph" w:styleId="Caption">
    <w:name w:val="caption"/>
    <w:basedOn w:val="Normal"/>
    <w:next w:val="Normal"/>
    <w:uiPriority w:val="35"/>
    <w:semiHidden/>
    <w:unhideWhenUsed/>
    <w:qFormat/>
    <w:rsid w:val="00F85AC5"/>
    <w:rPr>
      <w:b/>
      <w:bCs/>
    </w:rPr>
  </w:style>
  <w:style w:type="paragraph" w:styleId="Closing">
    <w:name w:val="Closing"/>
    <w:basedOn w:val="Normal"/>
    <w:link w:val="ClosingChar"/>
    <w:uiPriority w:val="99"/>
    <w:semiHidden/>
    <w:unhideWhenUsed/>
    <w:rsid w:val="00F85AC5"/>
    <w:pPr>
      <w:ind w:left="4320"/>
    </w:pPr>
  </w:style>
  <w:style w:type="character" w:customStyle="1" w:styleId="ClosingChar">
    <w:name w:val="Closing Char"/>
    <w:link w:val="Closing"/>
    <w:uiPriority w:val="99"/>
    <w:semiHidden/>
    <w:rsid w:val="00F85AC5"/>
    <w:rPr>
      <w:rFonts w:ascii="Arial" w:hAnsi="Arial" w:cs="Arial"/>
    </w:rPr>
  </w:style>
  <w:style w:type="paragraph" w:styleId="CommentText">
    <w:name w:val="annotation text"/>
    <w:basedOn w:val="Normal"/>
    <w:link w:val="CommentTextChar"/>
    <w:uiPriority w:val="99"/>
    <w:semiHidden/>
    <w:unhideWhenUsed/>
    <w:rsid w:val="00F85AC5"/>
  </w:style>
  <w:style w:type="character" w:customStyle="1" w:styleId="CommentTextChar">
    <w:name w:val="Comment Text Char"/>
    <w:link w:val="CommentText"/>
    <w:uiPriority w:val="99"/>
    <w:semiHidden/>
    <w:rsid w:val="00F85AC5"/>
    <w:rPr>
      <w:rFonts w:ascii="Arial" w:hAnsi="Arial" w:cs="Arial"/>
    </w:rPr>
  </w:style>
  <w:style w:type="paragraph" w:styleId="CommentSubject">
    <w:name w:val="annotation subject"/>
    <w:basedOn w:val="CommentText"/>
    <w:next w:val="CommentText"/>
    <w:link w:val="CommentSubjectChar"/>
    <w:uiPriority w:val="99"/>
    <w:semiHidden/>
    <w:unhideWhenUsed/>
    <w:rsid w:val="00F85AC5"/>
    <w:rPr>
      <w:b/>
      <w:bCs/>
    </w:rPr>
  </w:style>
  <w:style w:type="character" w:customStyle="1" w:styleId="CommentSubjectChar">
    <w:name w:val="Comment Subject Char"/>
    <w:link w:val="CommentSubject"/>
    <w:uiPriority w:val="99"/>
    <w:semiHidden/>
    <w:rsid w:val="00F85AC5"/>
    <w:rPr>
      <w:rFonts w:ascii="Arial" w:hAnsi="Arial" w:cs="Arial"/>
      <w:b/>
      <w:bCs/>
    </w:rPr>
  </w:style>
  <w:style w:type="paragraph" w:styleId="Date">
    <w:name w:val="Date"/>
    <w:basedOn w:val="Normal"/>
    <w:next w:val="Normal"/>
    <w:link w:val="DateChar"/>
    <w:uiPriority w:val="99"/>
    <w:semiHidden/>
    <w:unhideWhenUsed/>
    <w:rsid w:val="00F85AC5"/>
  </w:style>
  <w:style w:type="character" w:customStyle="1" w:styleId="DateChar">
    <w:name w:val="Date Char"/>
    <w:link w:val="Date"/>
    <w:uiPriority w:val="99"/>
    <w:semiHidden/>
    <w:rsid w:val="00F85AC5"/>
    <w:rPr>
      <w:rFonts w:ascii="Arial" w:hAnsi="Arial" w:cs="Arial"/>
    </w:rPr>
  </w:style>
  <w:style w:type="paragraph" w:styleId="DocumentMap">
    <w:name w:val="Document Map"/>
    <w:basedOn w:val="Normal"/>
    <w:link w:val="DocumentMapChar"/>
    <w:uiPriority w:val="99"/>
    <w:semiHidden/>
    <w:unhideWhenUsed/>
    <w:rsid w:val="00F85AC5"/>
    <w:rPr>
      <w:rFonts w:ascii="Segoe UI" w:hAnsi="Segoe UI" w:cs="Segoe UI"/>
      <w:sz w:val="16"/>
      <w:szCs w:val="16"/>
    </w:rPr>
  </w:style>
  <w:style w:type="character" w:customStyle="1" w:styleId="DocumentMapChar">
    <w:name w:val="Document Map Char"/>
    <w:link w:val="DocumentMap"/>
    <w:uiPriority w:val="99"/>
    <w:semiHidden/>
    <w:rsid w:val="00F85AC5"/>
    <w:rPr>
      <w:rFonts w:ascii="Segoe UI" w:hAnsi="Segoe UI" w:cs="Segoe UI"/>
      <w:sz w:val="16"/>
      <w:szCs w:val="16"/>
    </w:rPr>
  </w:style>
  <w:style w:type="paragraph" w:styleId="E-mailSignature">
    <w:name w:val="E-mail Signature"/>
    <w:basedOn w:val="Normal"/>
    <w:link w:val="E-mailSignatureChar"/>
    <w:uiPriority w:val="99"/>
    <w:semiHidden/>
    <w:unhideWhenUsed/>
    <w:rsid w:val="00F85AC5"/>
  </w:style>
  <w:style w:type="character" w:customStyle="1" w:styleId="E-mailSignatureChar">
    <w:name w:val="E-mail Signature Char"/>
    <w:link w:val="E-mailSignature"/>
    <w:uiPriority w:val="99"/>
    <w:semiHidden/>
    <w:rsid w:val="00F85AC5"/>
    <w:rPr>
      <w:rFonts w:ascii="Arial" w:hAnsi="Arial" w:cs="Arial"/>
    </w:rPr>
  </w:style>
  <w:style w:type="paragraph" w:styleId="EndnoteText">
    <w:name w:val="endnote text"/>
    <w:basedOn w:val="Normal"/>
    <w:link w:val="EndnoteTextChar"/>
    <w:uiPriority w:val="99"/>
    <w:semiHidden/>
    <w:unhideWhenUsed/>
    <w:rsid w:val="00F85AC5"/>
  </w:style>
  <w:style w:type="character" w:customStyle="1" w:styleId="EndnoteTextChar">
    <w:name w:val="Endnote Text Char"/>
    <w:link w:val="EndnoteText"/>
    <w:uiPriority w:val="99"/>
    <w:semiHidden/>
    <w:rsid w:val="00F85AC5"/>
    <w:rPr>
      <w:rFonts w:ascii="Arial" w:hAnsi="Arial" w:cs="Arial"/>
    </w:rPr>
  </w:style>
  <w:style w:type="paragraph" w:styleId="EnvelopeAddress">
    <w:name w:val="envelope address"/>
    <w:basedOn w:val="Normal"/>
    <w:uiPriority w:val="99"/>
    <w:semiHidden/>
    <w:unhideWhenUsed/>
    <w:rsid w:val="00F85AC5"/>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F85AC5"/>
    <w:rPr>
      <w:rFonts w:ascii="Calibri Light" w:hAnsi="Calibri Light" w:cs="Times New Roman"/>
    </w:rPr>
  </w:style>
  <w:style w:type="paragraph" w:styleId="FootnoteText">
    <w:name w:val="footnote text"/>
    <w:basedOn w:val="Normal"/>
    <w:link w:val="FootnoteTextChar"/>
    <w:uiPriority w:val="99"/>
    <w:semiHidden/>
    <w:unhideWhenUsed/>
    <w:rsid w:val="00F85AC5"/>
  </w:style>
  <w:style w:type="character" w:customStyle="1" w:styleId="FootnoteTextChar">
    <w:name w:val="Footnote Text Char"/>
    <w:link w:val="FootnoteText"/>
    <w:uiPriority w:val="99"/>
    <w:semiHidden/>
    <w:rsid w:val="00F85AC5"/>
    <w:rPr>
      <w:rFonts w:ascii="Arial" w:hAnsi="Arial" w:cs="Arial"/>
    </w:rPr>
  </w:style>
  <w:style w:type="character" w:customStyle="1" w:styleId="Heading1Char">
    <w:name w:val="Heading 1 Char"/>
    <w:link w:val="Heading1"/>
    <w:uiPriority w:val="9"/>
    <w:rsid w:val="00F85AC5"/>
    <w:rPr>
      <w:rFonts w:ascii="Calibri Light" w:eastAsia="Times New Roman" w:hAnsi="Calibri Light" w:cs="Times New Roman"/>
      <w:b/>
      <w:bCs/>
      <w:kern w:val="32"/>
      <w:sz w:val="32"/>
      <w:szCs w:val="32"/>
    </w:rPr>
  </w:style>
  <w:style w:type="character" w:customStyle="1" w:styleId="Heading3Char">
    <w:name w:val="Heading 3 Char"/>
    <w:link w:val="Heading3"/>
    <w:uiPriority w:val="9"/>
    <w:semiHidden/>
    <w:rsid w:val="00F85AC5"/>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F85AC5"/>
    <w:rPr>
      <w:rFonts w:ascii="Calibri" w:eastAsia="Times New Roman" w:hAnsi="Calibri" w:cs="Times New Roman"/>
      <w:b/>
      <w:bCs/>
      <w:sz w:val="28"/>
      <w:szCs w:val="28"/>
    </w:rPr>
  </w:style>
  <w:style w:type="character" w:customStyle="1" w:styleId="Heading5Char">
    <w:name w:val="Heading 5 Char"/>
    <w:link w:val="Heading5"/>
    <w:uiPriority w:val="9"/>
    <w:semiHidden/>
    <w:rsid w:val="00F85AC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F85AC5"/>
    <w:rPr>
      <w:rFonts w:ascii="Calibri" w:eastAsia="Times New Roman" w:hAnsi="Calibri" w:cs="Times New Roman"/>
      <w:b/>
      <w:bCs/>
      <w:sz w:val="22"/>
      <w:szCs w:val="22"/>
    </w:rPr>
  </w:style>
  <w:style w:type="character" w:customStyle="1" w:styleId="Heading7Char">
    <w:name w:val="Heading 7 Char"/>
    <w:link w:val="Heading7"/>
    <w:uiPriority w:val="9"/>
    <w:semiHidden/>
    <w:rsid w:val="00F85AC5"/>
    <w:rPr>
      <w:rFonts w:ascii="Calibri" w:eastAsia="Times New Roman" w:hAnsi="Calibri" w:cs="Times New Roman"/>
      <w:sz w:val="24"/>
      <w:szCs w:val="24"/>
    </w:rPr>
  </w:style>
  <w:style w:type="character" w:customStyle="1" w:styleId="Heading8Char">
    <w:name w:val="Heading 8 Char"/>
    <w:link w:val="Heading8"/>
    <w:uiPriority w:val="9"/>
    <w:semiHidden/>
    <w:rsid w:val="00F85AC5"/>
    <w:rPr>
      <w:rFonts w:ascii="Calibri" w:eastAsia="Times New Roman" w:hAnsi="Calibri" w:cs="Times New Roman"/>
      <w:i/>
      <w:iCs/>
      <w:sz w:val="24"/>
      <w:szCs w:val="24"/>
    </w:rPr>
  </w:style>
  <w:style w:type="character" w:customStyle="1" w:styleId="Heading9Char">
    <w:name w:val="Heading 9 Char"/>
    <w:link w:val="Heading9"/>
    <w:uiPriority w:val="9"/>
    <w:semiHidden/>
    <w:rsid w:val="00F85AC5"/>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F85AC5"/>
    <w:rPr>
      <w:i/>
      <w:iCs/>
    </w:rPr>
  </w:style>
  <w:style w:type="character" w:customStyle="1" w:styleId="HTMLAddressChar">
    <w:name w:val="HTML Address Char"/>
    <w:link w:val="HTMLAddress"/>
    <w:uiPriority w:val="99"/>
    <w:semiHidden/>
    <w:rsid w:val="00F85AC5"/>
    <w:rPr>
      <w:rFonts w:ascii="Arial" w:hAnsi="Arial" w:cs="Arial"/>
      <w:i/>
      <w:iCs/>
    </w:rPr>
  </w:style>
  <w:style w:type="paragraph" w:styleId="HTMLPreformatted">
    <w:name w:val="HTML Preformatted"/>
    <w:basedOn w:val="Normal"/>
    <w:link w:val="HTMLPreformattedChar"/>
    <w:uiPriority w:val="99"/>
    <w:semiHidden/>
    <w:unhideWhenUsed/>
    <w:rsid w:val="00F85AC5"/>
    <w:rPr>
      <w:rFonts w:ascii="Courier New" w:hAnsi="Courier New" w:cs="Courier New"/>
    </w:rPr>
  </w:style>
  <w:style w:type="character" w:customStyle="1" w:styleId="HTMLPreformattedChar">
    <w:name w:val="HTML Preformatted Char"/>
    <w:link w:val="HTMLPreformatted"/>
    <w:uiPriority w:val="99"/>
    <w:semiHidden/>
    <w:rsid w:val="00F85AC5"/>
    <w:rPr>
      <w:rFonts w:ascii="Courier New" w:hAnsi="Courier New" w:cs="Courier New"/>
    </w:rPr>
  </w:style>
  <w:style w:type="paragraph" w:styleId="Index1">
    <w:name w:val="index 1"/>
    <w:basedOn w:val="Normal"/>
    <w:next w:val="Normal"/>
    <w:uiPriority w:val="99"/>
    <w:semiHidden/>
    <w:unhideWhenUsed/>
    <w:rsid w:val="00F85AC5"/>
    <w:pPr>
      <w:ind w:left="200" w:hanging="200"/>
    </w:pPr>
  </w:style>
  <w:style w:type="paragraph" w:styleId="Index2">
    <w:name w:val="index 2"/>
    <w:basedOn w:val="Normal"/>
    <w:next w:val="Normal"/>
    <w:uiPriority w:val="99"/>
    <w:semiHidden/>
    <w:unhideWhenUsed/>
    <w:rsid w:val="00F85AC5"/>
    <w:pPr>
      <w:ind w:left="400" w:hanging="200"/>
    </w:pPr>
  </w:style>
  <w:style w:type="paragraph" w:styleId="Index3">
    <w:name w:val="index 3"/>
    <w:basedOn w:val="Normal"/>
    <w:next w:val="Normal"/>
    <w:uiPriority w:val="99"/>
    <w:semiHidden/>
    <w:unhideWhenUsed/>
    <w:rsid w:val="00F85AC5"/>
    <w:pPr>
      <w:ind w:left="600" w:hanging="200"/>
    </w:pPr>
  </w:style>
  <w:style w:type="paragraph" w:styleId="Index4">
    <w:name w:val="index 4"/>
    <w:basedOn w:val="Normal"/>
    <w:next w:val="Normal"/>
    <w:uiPriority w:val="99"/>
    <w:semiHidden/>
    <w:unhideWhenUsed/>
    <w:rsid w:val="00F85AC5"/>
    <w:pPr>
      <w:ind w:left="800" w:hanging="200"/>
    </w:pPr>
  </w:style>
  <w:style w:type="paragraph" w:styleId="Index5">
    <w:name w:val="index 5"/>
    <w:basedOn w:val="Normal"/>
    <w:next w:val="Normal"/>
    <w:uiPriority w:val="99"/>
    <w:semiHidden/>
    <w:unhideWhenUsed/>
    <w:rsid w:val="00F85AC5"/>
    <w:pPr>
      <w:ind w:left="1000" w:hanging="200"/>
    </w:pPr>
  </w:style>
  <w:style w:type="paragraph" w:styleId="Index6">
    <w:name w:val="index 6"/>
    <w:basedOn w:val="Normal"/>
    <w:next w:val="Normal"/>
    <w:uiPriority w:val="99"/>
    <w:semiHidden/>
    <w:unhideWhenUsed/>
    <w:rsid w:val="00F85AC5"/>
    <w:pPr>
      <w:ind w:left="1200" w:hanging="200"/>
    </w:pPr>
  </w:style>
  <w:style w:type="paragraph" w:styleId="Index7">
    <w:name w:val="index 7"/>
    <w:basedOn w:val="Normal"/>
    <w:next w:val="Normal"/>
    <w:uiPriority w:val="99"/>
    <w:semiHidden/>
    <w:unhideWhenUsed/>
    <w:rsid w:val="00F85AC5"/>
    <w:pPr>
      <w:ind w:left="1400" w:hanging="200"/>
    </w:pPr>
  </w:style>
  <w:style w:type="paragraph" w:styleId="Index8">
    <w:name w:val="index 8"/>
    <w:basedOn w:val="Normal"/>
    <w:next w:val="Normal"/>
    <w:uiPriority w:val="99"/>
    <w:semiHidden/>
    <w:unhideWhenUsed/>
    <w:rsid w:val="00F85AC5"/>
    <w:pPr>
      <w:ind w:left="1600" w:hanging="200"/>
    </w:pPr>
  </w:style>
  <w:style w:type="paragraph" w:styleId="Index9">
    <w:name w:val="index 9"/>
    <w:basedOn w:val="Normal"/>
    <w:next w:val="Normal"/>
    <w:uiPriority w:val="99"/>
    <w:semiHidden/>
    <w:unhideWhenUsed/>
    <w:rsid w:val="00F85AC5"/>
    <w:pPr>
      <w:ind w:left="1800" w:hanging="200"/>
    </w:pPr>
  </w:style>
  <w:style w:type="paragraph" w:styleId="IndexHeading">
    <w:name w:val="index heading"/>
    <w:basedOn w:val="Normal"/>
    <w:next w:val="Index1"/>
    <w:uiPriority w:val="99"/>
    <w:semiHidden/>
    <w:unhideWhenUsed/>
    <w:rsid w:val="00F85AC5"/>
    <w:rPr>
      <w:rFonts w:ascii="Calibri Light" w:hAnsi="Calibri Light" w:cs="Times New Roman"/>
      <w:b/>
      <w:bCs/>
    </w:rPr>
  </w:style>
  <w:style w:type="paragraph" w:styleId="IntenseQuote">
    <w:name w:val="Intense Quote"/>
    <w:basedOn w:val="Normal"/>
    <w:next w:val="Normal"/>
    <w:link w:val="IntenseQuoteChar"/>
    <w:uiPriority w:val="30"/>
    <w:qFormat/>
    <w:rsid w:val="00F85AC5"/>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F85AC5"/>
    <w:rPr>
      <w:rFonts w:ascii="Arial" w:hAnsi="Arial" w:cs="Arial"/>
      <w:i/>
      <w:iCs/>
      <w:color w:val="5B9BD5"/>
    </w:rPr>
  </w:style>
  <w:style w:type="paragraph" w:styleId="List">
    <w:name w:val="List"/>
    <w:basedOn w:val="Normal"/>
    <w:uiPriority w:val="99"/>
    <w:semiHidden/>
    <w:unhideWhenUsed/>
    <w:rsid w:val="00F85AC5"/>
    <w:pPr>
      <w:ind w:left="360" w:hanging="360"/>
      <w:contextualSpacing/>
    </w:pPr>
  </w:style>
  <w:style w:type="paragraph" w:styleId="List2">
    <w:name w:val="List 2"/>
    <w:basedOn w:val="Normal"/>
    <w:uiPriority w:val="99"/>
    <w:semiHidden/>
    <w:unhideWhenUsed/>
    <w:rsid w:val="00F85AC5"/>
    <w:pPr>
      <w:ind w:left="720" w:hanging="360"/>
      <w:contextualSpacing/>
    </w:pPr>
  </w:style>
  <w:style w:type="paragraph" w:styleId="List3">
    <w:name w:val="List 3"/>
    <w:basedOn w:val="Normal"/>
    <w:uiPriority w:val="99"/>
    <w:semiHidden/>
    <w:unhideWhenUsed/>
    <w:rsid w:val="00F85AC5"/>
    <w:pPr>
      <w:ind w:left="1080" w:hanging="360"/>
      <w:contextualSpacing/>
    </w:pPr>
  </w:style>
  <w:style w:type="paragraph" w:styleId="List4">
    <w:name w:val="List 4"/>
    <w:basedOn w:val="Normal"/>
    <w:uiPriority w:val="99"/>
    <w:semiHidden/>
    <w:unhideWhenUsed/>
    <w:rsid w:val="00F85AC5"/>
    <w:pPr>
      <w:ind w:left="1440" w:hanging="360"/>
      <w:contextualSpacing/>
    </w:pPr>
  </w:style>
  <w:style w:type="paragraph" w:styleId="List5">
    <w:name w:val="List 5"/>
    <w:basedOn w:val="Normal"/>
    <w:uiPriority w:val="99"/>
    <w:semiHidden/>
    <w:unhideWhenUsed/>
    <w:rsid w:val="00F85AC5"/>
    <w:pPr>
      <w:ind w:left="1800" w:hanging="360"/>
      <w:contextualSpacing/>
    </w:pPr>
  </w:style>
  <w:style w:type="paragraph" w:styleId="ListBullet">
    <w:name w:val="List Bullet"/>
    <w:basedOn w:val="Normal"/>
    <w:uiPriority w:val="99"/>
    <w:semiHidden/>
    <w:unhideWhenUsed/>
    <w:rsid w:val="00F85AC5"/>
    <w:pPr>
      <w:numPr>
        <w:numId w:val="3"/>
      </w:numPr>
      <w:contextualSpacing/>
    </w:pPr>
  </w:style>
  <w:style w:type="paragraph" w:styleId="ListBullet2">
    <w:name w:val="List Bullet 2"/>
    <w:basedOn w:val="Normal"/>
    <w:uiPriority w:val="99"/>
    <w:semiHidden/>
    <w:unhideWhenUsed/>
    <w:rsid w:val="00F85AC5"/>
    <w:pPr>
      <w:numPr>
        <w:numId w:val="4"/>
      </w:numPr>
      <w:contextualSpacing/>
    </w:pPr>
  </w:style>
  <w:style w:type="paragraph" w:styleId="ListBullet3">
    <w:name w:val="List Bullet 3"/>
    <w:basedOn w:val="Normal"/>
    <w:uiPriority w:val="99"/>
    <w:semiHidden/>
    <w:unhideWhenUsed/>
    <w:rsid w:val="00F85AC5"/>
    <w:pPr>
      <w:numPr>
        <w:numId w:val="5"/>
      </w:numPr>
      <w:contextualSpacing/>
    </w:pPr>
  </w:style>
  <w:style w:type="paragraph" w:styleId="ListBullet4">
    <w:name w:val="List Bullet 4"/>
    <w:basedOn w:val="Normal"/>
    <w:uiPriority w:val="99"/>
    <w:semiHidden/>
    <w:unhideWhenUsed/>
    <w:rsid w:val="00F85AC5"/>
    <w:pPr>
      <w:numPr>
        <w:numId w:val="6"/>
      </w:numPr>
      <w:contextualSpacing/>
    </w:pPr>
  </w:style>
  <w:style w:type="paragraph" w:styleId="ListBullet5">
    <w:name w:val="List Bullet 5"/>
    <w:basedOn w:val="Normal"/>
    <w:uiPriority w:val="99"/>
    <w:semiHidden/>
    <w:unhideWhenUsed/>
    <w:rsid w:val="00F85AC5"/>
    <w:pPr>
      <w:numPr>
        <w:numId w:val="7"/>
      </w:numPr>
      <w:contextualSpacing/>
    </w:pPr>
  </w:style>
  <w:style w:type="paragraph" w:styleId="ListContinue">
    <w:name w:val="List Continue"/>
    <w:basedOn w:val="Normal"/>
    <w:uiPriority w:val="99"/>
    <w:semiHidden/>
    <w:unhideWhenUsed/>
    <w:rsid w:val="00F85AC5"/>
    <w:pPr>
      <w:spacing w:after="120"/>
      <w:ind w:left="360"/>
      <w:contextualSpacing/>
    </w:pPr>
  </w:style>
  <w:style w:type="paragraph" w:styleId="ListContinue2">
    <w:name w:val="List Continue 2"/>
    <w:basedOn w:val="Normal"/>
    <w:uiPriority w:val="99"/>
    <w:semiHidden/>
    <w:unhideWhenUsed/>
    <w:rsid w:val="00F85AC5"/>
    <w:pPr>
      <w:spacing w:after="120"/>
      <w:ind w:left="720"/>
      <w:contextualSpacing/>
    </w:pPr>
  </w:style>
  <w:style w:type="paragraph" w:styleId="ListContinue3">
    <w:name w:val="List Continue 3"/>
    <w:basedOn w:val="Normal"/>
    <w:uiPriority w:val="99"/>
    <w:semiHidden/>
    <w:unhideWhenUsed/>
    <w:rsid w:val="00F85AC5"/>
    <w:pPr>
      <w:spacing w:after="120"/>
      <w:ind w:left="1080"/>
      <w:contextualSpacing/>
    </w:pPr>
  </w:style>
  <w:style w:type="paragraph" w:styleId="ListContinue4">
    <w:name w:val="List Continue 4"/>
    <w:basedOn w:val="Normal"/>
    <w:uiPriority w:val="99"/>
    <w:semiHidden/>
    <w:unhideWhenUsed/>
    <w:rsid w:val="00F85AC5"/>
    <w:pPr>
      <w:spacing w:after="120"/>
      <w:ind w:left="1440"/>
      <w:contextualSpacing/>
    </w:pPr>
  </w:style>
  <w:style w:type="paragraph" w:styleId="ListContinue5">
    <w:name w:val="List Continue 5"/>
    <w:basedOn w:val="Normal"/>
    <w:uiPriority w:val="99"/>
    <w:semiHidden/>
    <w:unhideWhenUsed/>
    <w:rsid w:val="00F85AC5"/>
    <w:pPr>
      <w:spacing w:after="120"/>
      <w:ind w:left="1800"/>
      <w:contextualSpacing/>
    </w:pPr>
  </w:style>
  <w:style w:type="paragraph" w:styleId="ListNumber">
    <w:name w:val="List Number"/>
    <w:basedOn w:val="Normal"/>
    <w:uiPriority w:val="99"/>
    <w:semiHidden/>
    <w:unhideWhenUsed/>
    <w:rsid w:val="00F85AC5"/>
    <w:pPr>
      <w:numPr>
        <w:numId w:val="8"/>
      </w:numPr>
      <w:contextualSpacing/>
    </w:pPr>
  </w:style>
  <w:style w:type="paragraph" w:styleId="ListNumber2">
    <w:name w:val="List Number 2"/>
    <w:basedOn w:val="Normal"/>
    <w:uiPriority w:val="99"/>
    <w:semiHidden/>
    <w:unhideWhenUsed/>
    <w:rsid w:val="00F85AC5"/>
    <w:pPr>
      <w:numPr>
        <w:numId w:val="9"/>
      </w:numPr>
      <w:contextualSpacing/>
    </w:pPr>
  </w:style>
  <w:style w:type="paragraph" w:styleId="ListNumber3">
    <w:name w:val="List Number 3"/>
    <w:basedOn w:val="Normal"/>
    <w:uiPriority w:val="99"/>
    <w:semiHidden/>
    <w:unhideWhenUsed/>
    <w:rsid w:val="00F85AC5"/>
    <w:pPr>
      <w:numPr>
        <w:numId w:val="10"/>
      </w:numPr>
      <w:contextualSpacing/>
    </w:pPr>
  </w:style>
  <w:style w:type="paragraph" w:styleId="ListNumber4">
    <w:name w:val="List Number 4"/>
    <w:basedOn w:val="Normal"/>
    <w:uiPriority w:val="99"/>
    <w:semiHidden/>
    <w:unhideWhenUsed/>
    <w:rsid w:val="00F85AC5"/>
    <w:pPr>
      <w:numPr>
        <w:numId w:val="11"/>
      </w:numPr>
      <w:contextualSpacing/>
    </w:pPr>
  </w:style>
  <w:style w:type="paragraph" w:styleId="ListNumber5">
    <w:name w:val="List Number 5"/>
    <w:basedOn w:val="Normal"/>
    <w:uiPriority w:val="99"/>
    <w:semiHidden/>
    <w:unhideWhenUsed/>
    <w:rsid w:val="00F85AC5"/>
    <w:pPr>
      <w:numPr>
        <w:numId w:val="12"/>
      </w:numPr>
      <w:contextualSpacing/>
    </w:pPr>
  </w:style>
  <w:style w:type="paragraph" w:styleId="ListParagraph">
    <w:name w:val="List Paragraph"/>
    <w:basedOn w:val="Normal"/>
    <w:uiPriority w:val="34"/>
    <w:qFormat/>
    <w:rsid w:val="00F85AC5"/>
    <w:pPr>
      <w:ind w:left="720"/>
    </w:pPr>
  </w:style>
  <w:style w:type="paragraph" w:styleId="MacroText">
    <w:name w:val="macro"/>
    <w:link w:val="MacroTextChar"/>
    <w:uiPriority w:val="99"/>
    <w:semiHidden/>
    <w:unhideWhenUsed/>
    <w:rsid w:val="00F85AC5"/>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F85AC5"/>
    <w:rPr>
      <w:rFonts w:ascii="Courier New" w:hAnsi="Courier New" w:cs="Courier New"/>
    </w:rPr>
  </w:style>
  <w:style w:type="paragraph" w:styleId="MessageHeader">
    <w:name w:val="Message Header"/>
    <w:basedOn w:val="Normal"/>
    <w:link w:val="MessageHeaderChar"/>
    <w:uiPriority w:val="99"/>
    <w:semiHidden/>
    <w:unhideWhenUsed/>
    <w:rsid w:val="00F85AC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F85AC5"/>
    <w:rPr>
      <w:rFonts w:ascii="Calibri Light" w:eastAsia="Times New Roman" w:hAnsi="Calibri Light" w:cs="Times New Roman"/>
      <w:sz w:val="24"/>
      <w:szCs w:val="24"/>
      <w:shd w:val="pct20" w:color="auto" w:fill="auto"/>
    </w:rPr>
  </w:style>
  <w:style w:type="paragraph" w:styleId="NoSpacing">
    <w:name w:val="No Spacing"/>
    <w:uiPriority w:val="1"/>
    <w:qFormat/>
    <w:rsid w:val="00F85AC5"/>
    <w:rPr>
      <w:rFonts w:ascii="Arial" w:hAnsi="Arial" w:cs="Arial"/>
    </w:rPr>
  </w:style>
  <w:style w:type="paragraph" w:styleId="NormalWeb">
    <w:name w:val="Normal (Web)"/>
    <w:basedOn w:val="Normal"/>
    <w:uiPriority w:val="99"/>
    <w:semiHidden/>
    <w:unhideWhenUsed/>
    <w:rsid w:val="00F85AC5"/>
    <w:rPr>
      <w:rFonts w:ascii="Times New Roman" w:hAnsi="Times New Roman" w:cs="Times New Roman"/>
      <w:sz w:val="24"/>
      <w:szCs w:val="24"/>
    </w:rPr>
  </w:style>
  <w:style w:type="paragraph" w:styleId="NormalIndent">
    <w:name w:val="Normal Indent"/>
    <w:basedOn w:val="Normal"/>
    <w:uiPriority w:val="99"/>
    <w:semiHidden/>
    <w:unhideWhenUsed/>
    <w:rsid w:val="00F85AC5"/>
    <w:pPr>
      <w:ind w:left="720"/>
    </w:pPr>
  </w:style>
  <w:style w:type="paragraph" w:styleId="NoteHeading">
    <w:name w:val="Note Heading"/>
    <w:basedOn w:val="Normal"/>
    <w:next w:val="Normal"/>
    <w:link w:val="NoteHeadingChar"/>
    <w:uiPriority w:val="99"/>
    <w:semiHidden/>
    <w:unhideWhenUsed/>
    <w:rsid w:val="00F85AC5"/>
  </w:style>
  <w:style w:type="character" w:customStyle="1" w:styleId="NoteHeadingChar">
    <w:name w:val="Note Heading Char"/>
    <w:link w:val="NoteHeading"/>
    <w:uiPriority w:val="99"/>
    <w:semiHidden/>
    <w:rsid w:val="00F85AC5"/>
    <w:rPr>
      <w:rFonts w:ascii="Arial" w:hAnsi="Arial" w:cs="Arial"/>
    </w:rPr>
  </w:style>
  <w:style w:type="paragraph" w:styleId="PlainText">
    <w:name w:val="Plain Text"/>
    <w:basedOn w:val="Normal"/>
    <w:link w:val="PlainTextChar"/>
    <w:uiPriority w:val="99"/>
    <w:semiHidden/>
    <w:unhideWhenUsed/>
    <w:rsid w:val="00F85AC5"/>
    <w:rPr>
      <w:rFonts w:ascii="Courier New" w:hAnsi="Courier New" w:cs="Courier New"/>
    </w:rPr>
  </w:style>
  <w:style w:type="character" w:customStyle="1" w:styleId="PlainTextChar">
    <w:name w:val="Plain Text Char"/>
    <w:link w:val="PlainText"/>
    <w:uiPriority w:val="99"/>
    <w:semiHidden/>
    <w:rsid w:val="00F85AC5"/>
    <w:rPr>
      <w:rFonts w:ascii="Courier New" w:hAnsi="Courier New" w:cs="Courier New"/>
    </w:rPr>
  </w:style>
  <w:style w:type="paragraph" w:styleId="Quote">
    <w:name w:val="Quote"/>
    <w:basedOn w:val="Normal"/>
    <w:next w:val="Normal"/>
    <w:link w:val="QuoteChar"/>
    <w:uiPriority w:val="29"/>
    <w:qFormat/>
    <w:rsid w:val="00F85AC5"/>
    <w:pPr>
      <w:spacing w:before="200" w:after="160"/>
      <w:ind w:left="864" w:right="864"/>
      <w:jc w:val="center"/>
    </w:pPr>
    <w:rPr>
      <w:i/>
      <w:iCs/>
      <w:color w:val="404040"/>
    </w:rPr>
  </w:style>
  <w:style w:type="character" w:customStyle="1" w:styleId="QuoteChar">
    <w:name w:val="Quote Char"/>
    <w:link w:val="Quote"/>
    <w:uiPriority w:val="29"/>
    <w:rsid w:val="00F85AC5"/>
    <w:rPr>
      <w:rFonts w:ascii="Arial" w:hAnsi="Arial" w:cs="Arial"/>
      <w:i/>
      <w:iCs/>
      <w:color w:val="404040"/>
    </w:rPr>
  </w:style>
  <w:style w:type="paragraph" w:styleId="Salutation">
    <w:name w:val="Salutation"/>
    <w:basedOn w:val="Normal"/>
    <w:next w:val="Normal"/>
    <w:link w:val="SalutationChar"/>
    <w:uiPriority w:val="99"/>
    <w:semiHidden/>
    <w:unhideWhenUsed/>
    <w:rsid w:val="00F85AC5"/>
  </w:style>
  <w:style w:type="character" w:customStyle="1" w:styleId="SalutationChar">
    <w:name w:val="Salutation Char"/>
    <w:link w:val="Salutation"/>
    <w:uiPriority w:val="99"/>
    <w:semiHidden/>
    <w:rsid w:val="00F85AC5"/>
    <w:rPr>
      <w:rFonts w:ascii="Arial" w:hAnsi="Arial" w:cs="Arial"/>
    </w:rPr>
  </w:style>
  <w:style w:type="paragraph" w:styleId="Signature">
    <w:name w:val="Signature"/>
    <w:basedOn w:val="Normal"/>
    <w:link w:val="SignatureChar"/>
    <w:uiPriority w:val="99"/>
    <w:semiHidden/>
    <w:unhideWhenUsed/>
    <w:rsid w:val="00F85AC5"/>
    <w:pPr>
      <w:ind w:left="4320"/>
    </w:pPr>
  </w:style>
  <w:style w:type="character" w:customStyle="1" w:styleId="SignatureChar">
    <w:name w:val="Signature Char"/>
    <w:link w:val="Signature"/>
    <w:uiPriority w:val="99"/>
    <w:semiHidden/>
    <w:rsid w:val="00F85AC5"/>
    <w:rPr>
      <w:rFonts w:ascii="Arial" w:hAnsi="Arial" w:cs="Arial"/>
    </w:rPr>
  </w:style>
  <w:style w:type="paragraph" w:styleId="Subtitle">
    <w:name w:val="Subtitle"/>
    <w:basedOn w:val="Normal"/>
    <w:next w:val="Normal"/>
    <w:link w:val="SubtitleChar"/>
    <w:uiPriority w:val="11"/>
    <w:qFormat/>
    <w:rsid w:val="00F85AC5"/>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F85AC5"/>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F85AC5"/>
    <w:pPr>
      <w:ind w:left="200" w:hanging="200"/>
    </w:pPr>
  </w:style>
  <w:style w:type="paragraph" w:styleId="TableofFigures">
    <w:name w:val="table of figures"/>
    <w:basedOn w:val="Normal"/>
    <w:next w:val="Normal"/>
    <w:uiPriority w:val="99"/>
    <w:semiHidden/>
    <w:unhideWhenUsed/>
    <w:rsid w:val="00F85AC5"/>
  </w:style>
  <w:style w:type="paragraph" w:styleId="Title">
    <w:name w:val="Title"/>
    <w:basedOn w:val="Normal"/>
    <w:next w:val="Normal"/>
    <w:link w:val="TitleChar"/>
    <w:uiPriority w:val="10"/>
    <w:qFormat/>
    <w:rsid w:val="00F85AC5"/>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F85AC5"/>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F85AC5"/>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F85AC5"/>
  </w:style>
  <w:style w:type="paragraph" w:styleId="TOC2">
    <w:name w:val="toc 2"/>
    <w:basedOn w:val="Normal"/>
    <w:next w:val="Normal"/>
    <w:uiPriority w:val="39"/>
    <w:semiHidden/>
    <w:unhideWhenUsed/>
    <w:rsid w:val="00F85AC5"/>
    <w:pPr>
      <w:ind w:left="200"/>
    </w:pPr>
  </w:style>
  <w:style w:type="paragraph" w:styleId="TOC3">
    <w:name w:val="toc 3"/>
    <w:basedOn w:val="Normal"/>
    <w:next w:val="Normal"/>
    <w:uiPriority w:val="39"/>
    <w:semiHidden/>
    <w:unhideWhenUsed/>
    <w:rsid w:val="00F85AC5"/>
    <w:pPr>
      <w:ind w:left="400"/>
    </w:pPr>
  </w:style>
  <w:style w:type="paragraph" w:styleId="TOC4">
    <w:name w:val="toc 4"/>
    <w:basedOn w:val="Normal"/>
    <w:next w:val="Normal"/>
    <w:uiPriority w:val="39"/>
    <w:semiHidden/>
    <w:unhideWhenUsed/>
    <w:rsid w:val="00F85AC5"/>
    <w:pPr>
      <w:ind w:left="600"/>
    </w:pPr>
  </w:style>
  <w:style w:type="paragraph" w:styleId="TOC5">
    <w:name w:val="toc 5"/>
    <w:basedOn w:val="Normal"/>
    <w:next w:val="Normal"/>
    <w:uiPriority w:val="39"/>
    <w:semiHidden/>
    <w:unhideWhenUsed/>
    <w:rsid w:val="00F85AC5"/>
    <w:pPr>
      <w:ind w:left="800"/>
    </w:pPr>
  </w:style>
  <w:style w:type="paragraph" w:styleId="TOC6">
    <w:name w:val="toc 6"/>
    <w:basedOn w:val="Normal"/>
    <w:next w:val="Normal"/>
    <w:uiPriority w:val="39"/>
    <w:semiHidden/>
    <w:unhideWhenUsed/>
    <w:rsid w:val="00F85AC5"/>
    <w:pPr>
      <w:ind w:left="1000"/>
    </w:pPr>
  </w:style>
  <w:style w:type="paragraph" w:styleId="TOC7">
    <w:name w:val="toc 7"/>
    <w:basedOn w:val="Normal"/>
    <w:next w:val="Normal"/>
    <w:uiPriority w:val="39"/>
    <w:semiHidden/>
    <w:unhideWhenUsed/>
    <w:rsid w:val="00F85AC5"/>
    <w:pPr>
      <w:ind w:left="1200"/>
    </w:pPr>
  </w:style>
  <w:style w:type="paragraph" w:styleId="TOC8">
    <w:name w:val="toc 8"/>
    <w:basedOn w:val="Normal"/>
    <w:next w:val="Normal"/>
    <w:uiPriority w:val="39"/>
    <w:semiHidden/>
    <w:unhideWhenUsed/>
    <w:rsid w:val="00F85AC5"/>
    <w:pPr>
      <w:ind w:left="1400"/>
    </w:pPr>
  </w:style>
  <w:style w:type="paragraph" w:styleId="TOC9">
    <w:name w:val="toc 9"/>
    <w:basedOn w:val="Normal"/>
    <w:next w:val="Normal"/>
    <w:uiPriority w:val="39"/>
    <w:semiHidden/>
    <w:unhideWhenUsed/>
    <w:rsid w:val="00F85AC5"/>
    <w:pPr>
      <w:ind w:left="1600"/>
    </w:pPr>
  </w:style>
  <w:style w:type="paragraph" w:styleId="TOCHeading">
    <w:name w:val="TOC Heading"/>
    <w:basedOn w:val="Heading1"/>
    <w:next w:val="Normal"/>
    <w:uiPriority w:val="39"/>
    <w:semiHidden/>
    <w:unhideWhenUsed/>
    <w:qFormat/>
    <w:rsid w:val="00F85AC5"/>
    <w:pPr>
      <w:outlineLvl w:val="9"/>
    </w:pPr>
  </w:style>
  <w:style w:type="character" w:customStyle="1" w:styleId="PR1Char">
    <w:name w:val="PR1 Char"/>
    <w:link w:val="PR1"/>
    <w:rsid w:val="00C4082A"/>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41423">
      <w:bodyDiv w:val="1"/>
      <w:marLeft w:val="0"/>
      <w:marRight w:val="0"/>
      <w:marTop w:val="0"/>
      <w:marBottom w:val="0"/>
      <w:divBdr>
        <w:top w:val="none" w:sz="0" w:space="0" w:color="auto"/>
        <w:left w:val="none" w:sz="0" w:space="0" w:color="auto"/>
        <w:bottom w:val="none" w:sz="0" w:space="0" w:color="auto"/>
        <w:right w:val="none" w:sz="0" w:space="0" w:color="auto"/>
      </w:divBdr>
    </w:div>
    <w:div w:id="910310993">
      <w:bodyDiv w:val="1"/>
      <w:marLeft w:val="0"/>
      <w:marRight w:val="0"/>
      <w:marTop w:val="0"/>
      <w:marBottom w:val="0"/>
      <w:divBdr>
        <w:top w:val="none" w:sz="0" w:space="0" w:color="auto"/>
        <w:left w:val="none" w:sz="0" w:space="0" w:color="auto"/>
        <w:bottom w:val="none" w:sz="0" w:space="0" w:color="auto"/>
        <w:right w:val="none" w:sz="0" w:space="0" w:color="auto"/>
      </w:divBdr>
    </w:div>
    <w:div w:id="1497913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pecagent.com/Lookup?uid=123457093723"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specagent.com/Lookup?uid=123457093722" TargetMode="External"/><Relationship Id="rId17" Type="http://schemas.openxmlformats.org/officeDocument/2006/relationships/hyperlink" Target="http://www.specagent.com/Lookup?uid=12345709977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specagent.com/Lookup?uid=12345709977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specagent.com/Lookup?uid=123457099776"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pecagent.com/Lookup?uid=123457093724"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9934B6A-5320-4C84-B16B-A4A035E8FF8D}">
  <ds:schemaRefs>
    <ds:schemaRef ds:uri="http://schemas.openxmlformats.org/officeDocument/2006/bibliography"/>
  </ds:schemaRefs>
</ds:datastoreItem>
</file>

<file path=customXml/itemProps2.xml><?xml version="1.0" encoding="utf-8"?>
<ds:datastoreItem xmlns:ds="http://schemas.openxmlformats.org/officeDocument/2006/customXml" ds:itemID="{0801E30E-56A3-46C9-A419-1D5D8F5FB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BD530-3C0E-4456-A310-0F33FC571C9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http://purl.org/dc/dcmitype/"/>
    <ds:schemaRef ds:uri="aec59467-f985-499e-9631-d7f3d108a13c"/>
  </ds:schemaRefs>
</ds:datastoreItem>
</file>

<file path=customXml/itemProps4.xml><?xml version="1.0" encoding="utf-8"?>
<ds:datastoreItem xmlns:ds="http://schemas.openxmlformats.org/officeDocument/2006/customXml" ds:itemID="{727A860F-A52A-4EEE-A12A-6772129C2EE0}">
  <ds:schemaRefs>
    <ds:schemaRef ds:uri="http://schemas.microsoft.com/sharepoint/v3/contenttype/forms"/>
  </ds:schemaRefs>
</ds:datastoreItem>
</file>

<file path=customXml/itemProps5.xml><?xml version="1.0" encoding="utf-8"?>
<ds:datastoreItem xmlns:ds="http://schemas.openxmlformats.org/officeDocument/2006/customXml" ds:itemID="{C3115320-2113-44E3-9EF8-8684D33D565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11</Pages>
  <Words>2495</Words>
  <Characters>17050</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SECTION 262726 - WIRING DEVICES</vt:lpstr>
    </vt:vector>
  </TitlesOfParts>
  <Company/>
  <LinksUpToDate>false</LinksUpToDate>
  <CharactersWithSpaces>19506</CharactersWithSpaces>
  <SharedDoc>false</SharedDoc>
  <HLinks>
    <vt:vector size="192" baseType="variant">
      <vt:variant>
        <vt:i4>6094916</vt:i4>
      </vt:variant>
      <vt:variant>
        <vt:i4>93</vt:i4>
      </vt:variant>
      <vt:variant>
        <vt:i4>0</vt:i4>
      </vt:variant>
      <vt:variant>
        <vt:i4>5</vt:i4>
      </vt:variant>
      <vt:variant>
        <vt:lpwstr>http://www.specagent.com/Lookup?uid=123457035677</vt:lpwstr>
      </vt:variant>
      <vt:variant>
        <vt:lpwstr/>
      </vt:variant>
      <vt:variant>
        <vt:i4>5439561</vt:i4>
      </vt:variant>
      <vt:variant>
        <vt:i4>90</vt:i4>
      </vt:variant>
      <vt:variant>
        <vt:i4>0</vt:i4>
      </vt:variant>
      <vt:variant>
        <vt:i4>5</vt:i4>
      </vt:variant>
      <vt:variant>
        <vt:lpwstr>http://www.specagent.com/Lookup?uid=123457038778</vt:lpwstr>
      </vt:variant>
      <vt:variant>
        <vt:lpwstr/>
      </vt:variant>
      <vt:variant>
        <vt:i4>6029385</vt:i4>
      </vt:variant>
      <vt:variant>
        <vt:i4>87</vt:i4>
      </vt:variant>
      <vt:variant>
        <vt:i4>0</vt:i4>
      </vt:variant>
      <vt:variant>
        <vt:i4>5</vt:i4>
      </vt:variant>
      <vt:variant>
        <vt:lpwstr>http://www.specagent.com/Lookup?uid=123457038777</vt:lpwstr>
      </vt:variant>
      <vt:variant>
        <vt:lpwstr/>
      </vt:variant>
      <vt:variant>
        <vt:i4>3407991</vt:i4>
      </vt:variant>
      <vt:variant>
        <vt:i4>84</vt:i4>
      </vt:variant>
      <vt:variant>
        <vt:i4>0</vt:i4>
      </vt:variant>
      <vt:variant>
        <vt:i4>5</vt:i4>
      </vt:variant>
      <vt:variant>
        <vt:lpwstr>http://www.specagent.com/Lookup?ulid=12443</vt:lpwstr>
      </vt:variant>
      <vt:variant>
        <vt:lpwstr/>
      </vt:variant>
      <vt:variant>
        <vt:i4>5636170</vt:i4>
      </vt:variant>
      <vt:variant>
        <vt:i4>81</vt:i4>
      </vt:variant>
      <vt:variant>
        <vt:i4>0</vt:i4>
      </vt:variant>
      <vt:variant>
        <vt:i4>5</vt:i4>
      </vt:variant>
      <vt:variant>
        <vt:lpwstr>http://www.specagent.com/Lookup?uid=123456995203</vt:lpwstr>
      </vt:variant>
      <vt:variant>
        <vt:lpwstr/>
      </vt:variant>
      <vt:variant>
        <vt:i4>5701706</vt:i4>
      </vt:variant>
      <vt:variant>
        <vt:i4>78</vt:i4>
      </vt:variant>
      <vt:variant>
        <vt:i4>0</vt:i4>
      </vt:variant>
      <vt:variant>
        <vt:i4>5</vt:i4>
      </vt:variant>
      <vt:variant>
        <vt:lpwstr>http://www.specagent.com/Lookup?uid=123456995202</vt:lpwstr>
      </vt:variant>
      <vt:variant>
        <vt:lpwstr/>
      </vt:variant>
      <vt:variant>
        <vt:i4>5505098</vt:i4>
      </vt:variant>
      <vt:variant>
        <vt:i4>75</vt:i4>
      </vt:variant>
      <vt:variant>
        <vt:i4>0</vt:i4>
      </vt:variant>
      <vt:variant>
        <vt:i4>5</vt:i4>
      </vt:variant>
      <vt:variant>
        <vt:lpwstr>http://www.specagent.com/Lookup?uid=123456995201</vt:lpwstr>
      </vt:variant>
      <vt:variant>
        <vt:lpwstr/>
      </vt:variant>
      <vt:variant>
        <vt:i4>262208</vt:i4>
      </vt:variant>
      <vt:variant>
        <vt:i4>72</vt:i4>
      </vt:variant>
      <vt:variant>
        <vt:i4>0</vt:i4>
      </vt:variant>
      <vt:variant>
        <vt:i4>5</vt:i4>
      </vt:variant>
      <vt:variant>
        <vt:lpwstr>http://www.specagent.com/Lookup?ulid=2143</vt:lpwstr>
      </vt:variant>
      <vt:variant>
        <vt:lpwstr/>
      </vt:variant>
      <vt:variant>
        <vt:i4>6160451</vt:i4>
      </vt:variant>
      <vt:variant>
        <vt:i4>69</vt:i4>
      </vt:variant>
      <vt:variant>
        <vt:i4>0</vt:i4>
      </vt:variant>
      <vt:variant>
        <vt:i4>5</vt:i4>
      </vt:variant>
      <vt:variant>
        <vt:lpwstr>http://www.specagent.com/Lookup?uid=123456995198</vt:lpwstr>
      </vt:variant>
      <vt:variant>
        <vt:lpwstr/>
      </vt:variant>
      <vt:variant>
        <vt:i4>5308483</vt:i4>
      </vt:variant>
      <vt:variant>
        <vt:i4>66</vt:i4>
      </vt:variant>
      <vt:variant>
        <vt:i4>0</vt:i4>
      </vt:variant>
      <vt:variant>
        <vt:i4>5</vt:i4>
      </vt:variant>
      <vt:variant>
        <vt:lpwstr>http://www.specagent.com/Lookup?uid=123456995197</vt:lpwstr>
      </vt:variant>
      <vt:variant>
        <vt:lpwstr/>
      </vt:variant>
      <vt:variant>
        <vt:i4>5242947</vt:i4>
      </vt:variant>
      <vt:variant>
        <vt:i4>63</vt:i4>
      </vt:variant>
      <vt:variant>
        <vt:i4>0</vt:i4>
      </vt:variant>
      <vt:variant>
        <vt:i4>5</vt:i4>
      </vt:variant>
      <vt:variant>
        <vt:lpwstr>http://www.specagent.com/Lookup?uid=123456995196</vt:lpwstr>
      </vt:variant>
      <vt:variant>
        <vt:lpwstr/>
      </vt:variant>
      <vt:variant>
        <vt:i4>262208</vt:i4>
      </vt:variant>
      <vt:variant>
        <vt:i4>60</vt:i4>
      </vt:variant>
      <vt:variant>
        <vt:i4>0</vt:i4>
      </vt:variant>
      <vt:variant>
        <vt:i4>5</vt:i4>
      </vt:variant>
      <vt:variant>
        <vt:lpwstr>http://www.specagent.com/Lookup?ulid=2142</vt:lpwstr>
      </vt:variant>
      <vt:variant>
        <vt:lpwstr/>
      </vt:variant>
      <vt:variant>
        <vt:i4>5570637</vt:i4>
      </vt:variant>
      <vt:variant>
        <vt:i4>57</vt:i4>
      </vt:variant>
      <vt:variant>
        <vt:i4>0</vt:i4>
      </vt:variant>
      <vt:variant>
        <vt:i4>5</vt:i4>
      </vt:variant>
      <vt:variant>
        <vt:lpwstr>http://www.specagent.com/Lookup?uid=123456995270</vt:lpwstr>
      </vt:variant>
      <vt:variant>
        <vt:lpwstr/>
      </vt:variant>
      <vt:variant>
        <vt:i4>6029388</vt:i4>
      </vt:variant>
      <vt:variant>
        <vt:i4>54</vt:i4>
      </vt:variant>
      <vt:variant>
        <vt:i4>0</vt:i4>
      </vt:variant>
      <vt:variant>
        <vt:i4>5</vt:i4>
      </vt:variant>
      <vt:variant>
        <vt:lpwstr>http://www.specagent.com/Lookup?uid=123456995269</vt:lpwstr>
      </vt:variant>
      <vt:variant>
        <vt:lpwstr/>
      </vt:variant>
      <vt:variant>
        <vt:i4>6094924</vt:i4>
      </vt:variant>
      <vt:variant>
        <vt:i4>51</vt:i4>
      </vt:variant>
      <vt:variant>
        <vt:i4>0</vt:i4>
      </vt:variant>
      <vt:variant>
        <vt:i4>5</vt:i4>
      </vt:variant>
      <vt:variant>
        <vt:lpwstr>http://www.specagent.com/Lookup?uid=123456995268</vt:lpwstr>
      </vt:variant>
      <vt:variant>
        <vt:lpwstr/>
      </vt:variant>
      <vt:variant>
        <vt:i4>262208</vt:i4>
      </vt:variant>
      <vt:variant>
        <vt:i4>48</vt:i4>
      </vt:variant>
      <vt:variant>
        <vt:i4>0</vt:i4>
      </vt:variant>
      <vt:variant>
        <vt:i4>5</vt:i4>
      </vt:variant>
      <vt:variant>
        <vt:lpwstr>http://www.specagent.com/Lookup?ulid=2141</vt:lpwstr>
      </vt:variant>
      <vt:variant>
        <vt:lpwstr/>
      </vt:variant>
      <vt:variant>
        <vt:i4>5570627</vt:i4>
      </vt:variant>
      <vt:variant>
        <vt:i4>45</vt:i4>
      </vt:variant>
      <vt:variant>
        <vt:i4>0</vt:i4>
      </vt:variant>
      <vt:variant>
        <vt:i4>5</vt:i4>
      </vt:variant>
      <vt:variant>
        <vt:lpwstr>http://www.specagent.com/Lookup?uid=123456995193</vt:lpwstr>
      </vt:variant>
      <vt:variant>
        <vt:lpwstr/>
      </vt:variant>
      <vt:variant>
        <vt:i4>5505091</vt:i4>
      </vt:variant>
      <vt:variant>
        <vt:i4>42</vt:i4>
      </vt:variant>
      <vt:variant>
        <vt:i4>0</vt:i4>
      </vt:variant>
      <vt:variant>
        <vt:i4>5</vt:i4>
      </vt:variant>
      <vt:variant>
        <vt:lpwstr>http://www.specagent.com/Lookup?uid=123456995192</vt:lpwstr>
      </vt:variant>
      <vt:variant>
        <vt:lpwstr/>
      </vt:variant>
      <vt:variant>
        <vt:i4>5701699</vt:i4>
      </vt:variant>
      <vt:variant>
        <vt:i4>39</vt:i4>
      </vt:variant>
      <vt:variant>
        <vt:i4>0</vt:i4>
      </vt:variant>
      <vt:variant>
        <vt:i4>5</vt:i4>
      </vt:variant>
      <vt:variant>
        <vt:lpwstr>http://www.specagent.com/Lookup?uid=123456995191</vt:lpwstr>
      </vt:variant>
      <vt:variant>
        <vt:lpwstr/>
      </vt:variant>
      <vt:variant>
        <vt:i4>262208</vt:i4>
      </vt:variant>
      <vt:variant>
        <vt:i4>36</vt:i4>
      </vt:variant>
      <vt:variant>
        <vt:i4>0</vt:i4>
      </vt:variant>
      <vt:variant>
        <vt:i4>5</vt:i4>
      </vt:variant>
      <vt:variant>
        <vt:lpwstr>http://www.specagent.com/Lookup?ulid=2140</vt:lpwstr>
      </vt:variant>
      <vt:variant>
        <vt:lpwstr/>
      </vt:variant>
      <vt:variant>
        <vt:i4>5374028</vt:i4>
      </vt:variant>
      <vt:variant>
        <vt:i4>33</vt:i4>
      </vt:variant>
      <vt:variant>
        <vt:i4>0</vt:i4>
      </vt:variant>
      <vt:variant>
        <vt:i4>5</vt:i4>
      </vt:variant>
      <vt:variant>
        <vt:lpwstr>http://www.specagent.com/Lookup?uid=123456995267</vt:lpwstr>
      </vt:variant>
      <vt:variant>
        <vt:lpwstr/>
      </vt:variant>
      <vt:variant>
        <vt:i4>5439564</vt:i4>
      </vt:variant>
      <vt:variant>
        <vt:i4>30</vt:i4>
      </vt:variant>
      <vt:variant>
        <vt:i4>0</vt:i4>
      </vt:variant>
      <vt:variant>
        <vt:i4>5</vt:i4>
      </vt:variant>
      <vt:variant>
        <vt:lpwstr>http://www.specagent.com/Lookup?uid=123456995266</vt:lpwstr>
      </vt:variant>
      <vt:variant>
        <vt:lpwstr/>
      </vt:variant>
      <vt:variant>
        <vt:i4>5242956</vt:i4>
      </vt:variant>
      <vt:variant>
        <vt:i4>27</vt:i4>
      </vt:variant>
      <vt:variant>
        <vt:i4>0</vt:i4>
      </vt:variant>
      <vt:variant>
        <vt:i4>5</vt:i4>
      </vt:variant>
      <vt:variant>
        <vt:lpwstr>http://www.specagent.com/Lookup?uid=123456995265</vt:lpwstr>
      </vt:variant>
      <vt:variant>
        <vt:lpwstr/>
      </vt:variant>
      <vt:variant>
        <vt:i4>196672</vt:i4>
      </vt:variant>
      <vt:variant>
        <vt:i4>24</vt:i4>
      </vt:variant>
      <vt:variant>
        <vt:i4>0</vt:i4>
      </vt:variant>
      <vt:variant>
        <vt:i4>5</vt:i4>
      </vt:variant>
      <vt:variant>
        <vt:lpwstr>http://www.specagent.com/Lookup?ulid=2139</vt:lpwstr>
      </vt:variant>
      <vt:variant>
        <vt:lpwstr/>
      </vt:variant>
      <vt:variant>
        <vt:i4>5570638</vt:i4>
      </vt:variant>
      <vt:variant>
        <vt:i4>21</vt:i4>
      </vt:variant>
      <vt:variant>
        <vt:i4>0</vt:i4>
      </vt:variant>
      <vt:variant>
        <vt:i4>5</vt:i4>
      </vt:variant>
      <vt:variant>
        <vt:lpwstr>http://www.specagent.com/Lookup?uid=123456995143</vt:lpwstr>
      </vt:variant>
      <vt:variant>
        <vt:lpwstr/>
      </vt:variant>
      <vt:variant>
        <vt:i4>5505102</vt:i4>
      </vt:variant>
      <vt:variant>
        <vt:i4>18</vt:i4>
      </vt:variant>
      <vt:variant>
        <vt:i4>0</vt:i4>
      </vt:variant>
      <vt:variant>
        <vt:i4>5</vt:i4>
      </vt:variant>
      <vt:variant>
        <vt:lpwstr>http://www.specagent.com/Lookup?uid=123456995142</vt:lpwstr>
      </vt:variant>
      <vt:variant>
        <vt:lpwstr/>
      </vt:variant>
      <vt:variant>
        <vt:i4>5701710</vt:i4>
      </vt:variant>
      <vt:variant>
        <vt:i4>15</vt:i4>
      </vt:variant>
      <vt:variant>
        <vt:i4>0</vt:i4>
      </vt:variant>
      <vt:variant>
        <vt:i4>5</vt:i4>
      </vt:variant>
      <vt:variant>
        <vt:lpwstr>http://www.specagent.com/Lookup?uid=123456995141</vt:lpwstr>
      </vt:variant>
      <vt:variant>
        <vt:lpwstr/>
      </vt:variant>
      <vt:variant>
        <vt:i4>196672</vt:i4>
      </vt:variant>
      <vt:variant>
        <vt:i4>12</vt:i4>
      </vt:variant>
      <vt:variant>
        <vt:i4>0</vt:i4>
      </vt:variant>
      <vt:variant>
        <vt:i4>5</vt:i4>
      </vt:variant>
      <vt:variant>
        <vt:lpwstr>http://www.specagent.com/Lookup?ulid=2138</vt:lpwstr>
      </vt:variant>
      <vt:variant>
        <vt:lpwstr/>
      </vt:variant>
      <vt:variant>
        <vt:i4>5242946</vt:i4>
      </vt:variant>
      <vt:variant>
        <vt:i4>9</vt:i4>
      </vt:variant>
      <vt:variant>
        <vt:i4>0</vt:i4>
      </vt:variant>
      <vt:variant>
        <vt:i4>5</vt:i4>
      </vt:variant>
      <vt:variant>
        <vt:lpwstr>http://www.specagent.com/Lookup?uid=123456995186</vt:lpwstr>
      </vt:variant>
      <vt:variant>
        <vt:lpwstr/>
      </vt:variant>
      <vt:variant>
        <vt:i4>5439554</vt:i4>
      </vt:variant>
      <vt:variant>
        <vt:i4>6</vt:i4>
      </vt:variant>
      <vt:variant>
        <vt:i4>0</vt:i4>
      </vt:variant>
      <vt:variant>
        <vt:i4>5</vt:i4>
      </vt:variant>
      <vt:variant>
        <vt:lpwstr>http://www.specagent.com/Lookup?uid=123456995185</vt:lpwstr>
      </vt:variant>
      <vt:variant>
        <vt:lpwstr/>
      </vt:variant>
      <vt:variant>
        <vt:i4>6160450</vt:i4>
      </vt:variant>
      <vt:variant>
        <vt:i4>3</vt:i4>
      </vt:variant>
      <vt:variant>
        <vt:i4>0</vt:i4>
      </vt:variant>
      <vt:variant>
        <vt:i4>5</vt:i4>
      </vt:variant>
      <vt:variant>
        <vt:lpwstr>http://www.specagent.com/Lookup?uid=123456995188</vt:lpwstr>
      </vt:variant>
      <vt:variant>
        <vt:lpwstr/>
      </vt:variant>
      <vt:variant>
        <vt:i4>196672</vt:i4>
      </vt:variant>
      <vt:variant>
        <vt:i4>0</vt:i4>
      </vt:variant>
      <vt:variant>
        <vt:i4>0</vt:i4>
      </vt:variant>
      <vt:variant>
        <vt:i4>5</vt:i4>
      </vt:variant>
      <vt:variant>
        <vt:lpwstr>http://www.specagent.com/Lookup?ulid=2137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262726 - WIRING DEVICES</dc:title>
  <dc:subject>WIRING DEVICES</dc:subject>
  <dc:creator>ARCOM, Inc.</dc:creator>
  <cp:keywords>BAS-12345-MS80</cp:keywords>
  <cp:lastModifiedBy>Frazine Susan</cp:lastModifiedBy>
  <cp:revision>62</cp:revision>
  <dcterms:created xsi:type="dcterms:W3CDTF">2018-04-25T15:58:00Z</dcterms:created>
  <dcterms:modified xsi:type="dcterms:W3CDTF">2022-06-29T15:24:00Z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32000.0000000000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